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F29" w:rsidRDefault="00861F29" w:rsidP="00861F29"/>
    <w:p w:rsidR="00861F29" w:rsidRPr="0098171F" w:rsidRDefault="00783996" w:rsidP="00861F29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DECRETO Nº 043</w:t>
      </w:r>
      <w:r w:rsidR="00861F29" w:rsidRPr="0098171F">
        <w:rPr>
          <w:b/>
          <w:sz w:val="28"/>
          <w:szCs w:val="28"/>
          <w:u w:val="single"/>
        </w:rPr>
        <w:t>/2.021.</w:t>
      </w:r>
    </w:p>
    <w:p w:rsidR="00861F29" w:rsidRDefault="00861F29" w:rsidP="00861F29">
      <w:pPr>
        <w:ind w:right="332"/>
        <w:jc w:val="both"/>
        <w:rPr>
          <w:b/>
        </w:rPr>
      </w:pPr>
    </w:p>
    <w:p w:rsidR="00861F29" w:rsidRDefault="00503463" w:rsidP="00861F29">
      <w:pPr>
        <w:ind w:left="3402" w:right="-1"/>
        <w:jc w:val="both"/>
        <w:rPr>
          <w:b/>
        </w:rPr>
      </w:pPr>
      <w:r>
        <w:rPr>
          <w:b/>
        </w:rPr>
        <w:t>SÚMULA: DISPÕE SOBRE AS</w:t>
      </w:r>
      <w:r w:rsidR="00861F29">
        <w:rPr>
          <w:b/>
        </w:rPr>
        <w:t xml:space="preserve"> MEDIDAS DE </w:t>
      </w:r>
      <w:r w:rsidR="00666DEA">
        <w:rPr>
          <w:b/>
        </w:rPr>
        <w:t xml:space="preserve">PREVENÇÃO E COMBATE  AO CONTÁGIO E DE ENFRENTAMENTO </w:t>
      </w:r>
      <w:r w:rsidR="00AC16F6">
        <w:rPr>
          <w:b/>
        </w:rPr>
        <w:t>E CONTINGENCIAMENTO NO ÂMBITO DO PODER EXECUTIVO, DECORRENTE</w:t>
      </w:r>
      <w:r w:rsidR="00666DEA">
        <w:rPr>
          <w:b/>
        </w:rPr>
        <w:t xml:space="preserve"> </w:t>
      </w:r>
      <w:r w:rsidR="00AC16F6">
        <w:rPr>
          <w:b/>
        </w:rPr>
        <w:t xml:space="preserve"> DA PANDEMIA DO CORONAVÍRUS (COVID-19), NO MUNICÍPIO DE GUARACI/PR</w:t>
      </w:r>
      <w:r w:rsidR="00861F29">
        <w:rPr>
          <w:b/>
        </w:rPr>
        <w:t xml:space="preserve"> E DÁ OUTRAS PROVIDÊNCIAS</w:t>
      </w:r>
      <w:r w:rsidR="00861F29" w:rsidRPr="002C29C9">
        <w:rPr>
          <w:b/>
        </w:rPr>
        <w:t>.</w:t>
      </w:r>
    </w:p>
    <w:p w:rsidR="00AC16F6" w:rsidRDefault="00AC16F6" w:rsidP="00861F29">
      <w:pPr>
        <w:ind w:left="3402" w:right="-1"/>
        <w:jc w:val="both"/>
        <w:rPr>
          <w:b/>
        </w:rPr>
      </w:pPr>
    </w:p>
    <w:p w:rsidR="00861F29" w:rsidRDefault="00861F29" w:rsidP="00861F29">
      <w:pPr>
        <w:ind w:right="-1"/>
        <w:jc w:val="both"/>
        <w:rPr>
          <w:b/>
        </w:rPr>
      </w:pPr>
    </w:p>
    <w:p w:rsidR="00861F29" w:rsidRDefault="00AC16F6" w:rsidP="00861F29">
      <w:pPr>
        <w:ind w:left="708"/>
        <w:jc w:val="both"/>
      </w:pPr>
      <w:r>
        <w:rPr>
          <w:b/>
          <w:u w:val="single"/>
        </w:rPr>
        <w:t>SIDNEI DEZOTI</w:t>
      </w:r>
      <w:r w:rsidR="00861F29" w:rsidRPr="002C29C9">
        <w:rPr>
          <w:b/>
          <w:u w:val="single"/>
        </w:rPr>
        <w:t xml:space="preserve"> PREFEITO DO MUNICÍPIO DE GUARACI</w:t>
      </w:r>
      <w:r w:rsidR="00861F29" w:rsidRPr="002C29C9">
        <w:t>, Estado do Paraná, no uso</w:t>
      </w:r>
      <w:r w:rsidR="00861F29">
        <w:t xml:space="preserve"> </w:t>
      </w:r>
      <w:r w:rsidR="00861F29" w:rsidRPr="002C29C9">
        <w:t xml:space="preserve">das atribuições legais que lhe são conferidas por Lei; </w:t>
      </w:r>
    </w:p>
    <w:p w:rsidR="00861F29" w:rsidRDefault="00861F29" w:rsidP="00861F29">
      <w:pPr>
        <w:ind w:left="708"/>
        <w:jc w:val="both"/>
      </w:pPr>
    </w:p>
    <w:p w:rsidR="00861F29" w:rsidRDefault="00861F29" w:rsidP="00861F29">
      <w:pPr>
        <w:ind w:left="708"/>
        <w:jc w:val="both"/>
      </w:pPr>
      <w:r w:rsidRPr="00AC2B56">
        <w:rPr>
          <w:b/>
          <w:u w:val="single"/>
        </w:rPr>
        <w:t>CONSIDERANDO</w:t>
      </w:r>
      <w:r>
        <w:t xml:space="preserve"> a pandemia decretada pela OMS – Organização Mundial da Saúde, em 11 de março de 2020;</w:t>
      </w:r>
    </w:p>
    <w:p w:rsidR="00861F29" w:rsidRDefault="00861F29" w:rsidP="00861F29">
      <w:pPr>
        <w:ind w:left="708"/>
        <w:jc w:val="both"/>
      </w:pPr>
    </w:p>
    <w:p w:rsidR="00861F29" w:rsidRDefault="00861F29" w:rsidP="00861F29">
      <w:pPr>
        <w:ind w:left="708"/>
        <w:jc w:val="both"/>
      </w:pPr>
      <w:r w:rsidRPr="00AC2B56">
        <w:rPr>
          <w:b/>
          <w:u w:val="single"/>
        </w:rPr>
        <w:t>CONSIDERANDO</w:t>
      </w:r>
      <w:r>
        <w:t xml:space="preserve"> que a saúde é direito de todos e dever do Estado, garantido mediante políticas sociais e econômicas que visem à redução do risco de doenças e de outros agravos e ao acesso universal e igualitário às ações e serviços para sua promoção, proteção e recuperação, na forma do artigo 196 da Constituição da República;</w:t>
      </w:r>
    </w:p>
    <w:p w:rsidR="00861F29" w:rsidRDefault="00861F29" w:rsidP="00861F29">
      <w:pPr>
        <w:ind w:left="708"/>
        <w:jc w:val="both"/>
      </w:pPr>
    </w:p>
    <w:p w:rsidR="00861F29" w:rsidRDefault="00861F29" w:rsidP="00861F29">
      <w:pPr>
        <w:ind w:left="708"/>
        <w:jc w:val="both"/>
      </w:pPr>
      <w:r>
        <w:rPr>
          <w:b/>
          <w:u w:val="single"/>
        </w:rPr>
        <w:t xml:space="preserve">CONSIDERANDO </w:t>
      </w:r>
      <w:r>
        <w:t>o contágio e propagação do vírus COVID-19 em locais com aglomeração de pessoas;</w:t>
      </w:r>
    </w:p>
    <w:p w:rsidR="00861F29" w:rsidRPr="00107509" w:rsidRDefault="00861F29" w:rsidP="00861F29">
      <w:pPr>
        <w:ind w:left="708"/>
        <w:jc w:val="both"/>
      </w:pPr>
      <w:r>
        <w:t xml:space="preserve"> </w:t>
      </w:r>
    </w:p>
    <w:p w:rsidR="00861F29" w:rsidRDefault="00861F29" w:rsidP="00861F29">
      <w:pPr>
        <w:ind w:left="708"/>
        <w:jc w:val="both"/>
      </w:pPr>
      <w:r>
        <w:rPr>
          <w:b/>
          <w:u w:val="single"/>
        </w:rPr>
        <w:t xml:space="preserve">CONSIDERANDO </w:t>
      </w:r>
      <w:r>
        <w:t>o</w:t>
      </w:r>
      <w:r w:rsidR="00910909">
        <w:t>s</w:t>
      </w:r>
      <w:r>
        <w:t xml:space="preserve"> Decreto</w:t>
      </w:r>
      <w:r w:rsidR="00910909">
        <w:t>s</w:t>
      </w:r>
      <w:r w:rsidR="002234FB">
        <w:t xml:space="preserve"> Estadual e Federal;</w:t>
      </w:r>
    </w:p>
    <w:p w:rsidR="00861F29" w:rsidRDefault="00861F29" w:rsidP="00861F29">
      <w:pPr>
        <w:ind w:left="708"/>
        <w:jc w:val="both"/>
      </w:pPr>
    </w:p>
    <w:p w:rsidR="00861F29" w:rsidRDefault="00861F29" w:rsidP="00861F29">
      <w:pPr>
        <w:ind w:left="708"/>
        <w:jc w:val="both"/>
      </w:pPr>
      <w:r>
        <w:rPr>
          <w:b/>
          <w:u w:val="single"/>
        </w:rPr>
        <w:t xml:space="preserve">CONSIDERANDO </w:t>
      </w:r>
      <w:r>
        <w:t>a necessidade de se evitar contaminações de grande escala e de se restringir riscos, mormente diante da pequena oferta de serviços de saúde neste município;</w:t>
      </w:r>
    </w:p>
    <w:p w:rsidR="00861F29" w:rsidRDefault="00861F29" w:rsidP="00861F29">
      <w:pPr>
        <w:ind w:left="708"/>
        <w:jc w:val="both"/>
      </w:pPr>
    </w:p>
    <w:p w:rsidR="00861F29" w:rsidRDefault="00910909" w:rsidP="00910909">
      <w:pPr>
        <w:ind w:left="708"/>
        <w:jc w:val="both"/>
        <w:rPr>
          <w:sz w:val="22"/>
          <w:szCs w:val="22"/>
        </w:rPr>
      </w:pPr>
      <w:r w:rsidRPr="00910909">
        <w:rPr>
          <w:b/>
          <w:u w:val="single"/>
        </w:rPr>
        <w:t>CONSIDERANDO</w:t>
      </w:r>
      <w:r w:rsidRPr="00874271">
        <w:rPr>
          <w:b/>
          <w:sz w:val="22"/>
          <w:szCs w:val="22"/>
        </w:rPr>
        <w:t xml:space="preserve"> </w:t>
      </w:r>
      <w:r w:rsidRPr="00874271">
        <w:rPr>
          <w:sz w:val="22"/>
          <w:szCs w:val="22"/>
        </w:rPr>
        <w:t xml:space="preserve"> a situação da Pandemia e a capacidade de resposta do sistem</w:t>
      </w:r>
      <w:r>
        <w:rPr>
          <w:sz w:val="22"/>
          <w:szCs w:val="22"/>
        </w:rPr>
        <w:t>a de saúde municipal e regional está chegando ao colapso, em relação a capacidade de leitos de UTI.</w:t>
      </w:r>
    </w:p>
    <w:p w:rsidR="00910909" w:rsidRPr="00910909" w:rsidRDefault="00910909" w:rsidP="00910909">
      <w:pPr>
        <w:ind w:left="708"/>
        <w:jc w:val="both"/>
        <w:rPr>
          <w:sz w:val="22"/>
          <w:szCs w:val="22"/>
        </w:rPr>
      </w:pPr>
    </w:p>
    <w:p w:rsidR="00910909" w:rsidRPr="00874271" w:rsidRDefault="00910909" w:rsidP="00910909">
      <w:pPr>
        <w:ind w:left="708"/>
        <w:jc w:val="both"/>
        <w:rPr>
          <w:sz w:val="22"/>
          <w:szCs w:val="22"/>
        </w:rPr>
      </w:pPr>
      <w:r w:rsidRPr="00910909">
        <w:rPr>
          <w:b/>
          <w:u w:val="single"/>
        </w:rPr>
        <w:t>CONSIDERANDO</w:t>
      </w:r>
      <w:r w:rsidRPr="00874271">
        <w:rPr>
          <w:sz w:val="22"/>
          <w:szCs w:val="22"/>
        </w:rPr>
        <w:t xml:space="preserve">  que o momento atual é complexo com  aumento expressivo de casos positivos no Município, exigindo medidas necessárias e urgentes de prevenção ;</w:t>
      </w:r>
    </w:p>
    <w:p w:rsidR="00861F29" w:rsidRDefault="00861F29" w:rsidP="00861F29">
      <w:pPr>
        <w:ind w:left="708"/>
        <w:jc w:val="center"/>
        <w:rPr>
          <w:b/>
        </w:rPr>
      </w:pPr>
    </w:p>
    <w:p w:rsidR="00861F29" w:rsidRPr="0098171F" w:rsidRDefault="00861F29" w:rsidP="00861F29">
      <w:pPr>
        <w:ind w:left="708"/>
        <w:jc w:val="center"/>
        <w:rPr>
          <w:b/>
          <w:u w:val="single"/>
        </w:rPr>
      </w:pPr>
      <w:r w:rsidRPr="0098171F">
        <w:rPr>
          <w:b/>
          <w:u w:val="single"/>
        </w:rPr>
        <w:t>DECRETA:</w:t>
      </w:r>
    </w:p>
    <w:p w:rsidR="00861F29" w:rsidRPr="0098171F" w:rsidRDefault="00861F29" w:rsidP="00861F29">
      <w:pPr>
        <w:ind w:left="705"/>
        <w:jc w:val="both"/>
      </w:pPr>
    </w:p>
    <w:p w:rsidR="00861F29" w:rsidRPr="00072C43" w:rsidRDefault="00861F29" w:rsidP="00861F29">
      <w:pPr>
        <w:ind w:left="705"/>
        <w:jc w:val="both"/>
        <w:rPr>
          <w:b/>
        </w:rPr>
      </w:pPr>
      <w:r>
        <w:rPr>
          <w:b/>
        </w:rPr>
        <w:t>Art. 1º</w:t>
      </w:r>
      <w:r w:rsidRPr="002C29C9">
        <w:t>-</w:t>
      </w:r>
      <w:r>
        <w:rPr>
          <w:b/>
        </w:rPr>
        <w:t xml:space="preserve"> </w:t>
      </w:r>
      <w:r>
        <w:t>Permanecem adotadas</w:t>
      </w:r>
      <w:r>
        <w:rPr>
          <w:b/>
        </w:rPr>
        <w:t xml:space="preserve">, </w:t>
      </w:r>
      <w:r>
        <w:t>as seguintes medidas:</w:t>
      </w:r>
    </w:p>
    <w:p w:rsidR="00861F29" w:rsidRDefault="00861F29" w:rsidP="00861F29">
      <w:pPr>
        <w:ind w:left="705"/>
        <w:jc w:val="both"/>
      </w:pPr>
    </w:p>
    <w:p w:rsidR="00861F29" w:rsidRDefault="00861F29" w:rsidP="00861F29">
      <w:pPr>
        <w:ind w:left="705"/>
        <w:jc w:val="both"/>
      </w:pPr>
      <w:r w:rsidRPr="006C2DA1">
        <w:rPr>
          <w:b/>
        </w:rPr>
        <w:lastRenderedPageBreak/>
        <w:t>I</w:t>
      </w:r>
      <w:r>
        <w:t xml:space="preserve"> – Suspensão de atividades esportivas no Ginásio de Esportes, Estádio Municipal, Arena Pioneiros do Esporte e Escolas;</w:t>
      </w:r>
    </w:p>
    <w:p w:rsidR="00861F29" w:rsidRDefault="00861F29" w:rsidP="00861F29">
      <w:pPr>
        <w:ind w:left="705"/>
        <w:jc w:val="both"/>
      </w:pPr>
    </w:p>
    <w:p w:rsidR="00861F29" w:rsidRDefault="00861F29" w:rsidP="00861F29">
      <w:pPr>
        <w:ind w:left="705"/>
        <w:jc w:val="both"/>
      </w:pPr>
      <w:r w:rsidRPr="006C2DA1">
        <w:rPr>
          <w:b/>
        </w:rPr>
        <w:t>II</w:t>
      </w:r>
      <w:r>
        <w:t xml:space="preserve"> – </w:t>
      </w:r>
      <w:r w:rsidRPr="007B359E">
        <w:t xml:space="preserve">Suspensão das aulas </w:t>
      </w:r>
      <w:r>
        <w:t xml:space="preserve">presenciais </w:t>
      </w:r>
      <w:r w:rsidRPr="007B359E">
        <w:t>no Espaço Musical presencial;</w:t>
      </w:r>
    </w:p>
    <w:p w:rsidR="00861F29" w:rsidRDefault="00861F29" w:rsidP="00861F29">
      <w:pPr>
        <w:ind w:left="705"/>
        <w:jc w:val="both"/>
      </w:pPr>
    </w:p>
    <w:p w:rsidR="003C36FC" w:rsidRPr="003C36FC" w:rsidRDefault="00861F29" w:rsidP="003C36FC">
      <w:pPr>
        <w:ind w:left="709"/>
        <w:jc w:val="both"/>
        <w:rPr>
          <w:sz w:val="22"/>
          <w:szCs w:val="22"/>
        </w:rPr>
      </w:pPr>
      <w:r w:rsidRPr="006C2DA1">
        <w:rPr>
          <w:b/>
        </w:rPr>
        <w:t>III</w:t>
      </w:r>
      <w:r w:rsidRPr="00D82095">
        <w:t xml:space="preserve"> </w:t>
      </w:r>
      <w:r w:rsidRPr="003C36FC">
        <w:t xml:space="preserve">– </w:t>
      </w:r>
      <w:r w:rsidR="003C36FC" w:rsidRPr="003C36FC">
        <w:rPr>
          <w:sz w:val="22"/>
          <w:szCs w:val="22"/>
        </w:rPr>
        <w:t>Suspensão de eventos, confraternizações, reuniões, pales</w:t>
      </w:r>
      <w:r w:rsidR="00910909">
        <w:rPr>
          <w:sz w:val="22"/>
          <w:szCs w:val="22"/>
        </w:rPr>
        <w:t>tras e/ou encontros presenciais e atividades correlatas</w:t>
      </w:r>
      <w:r w:rsidR="000B6AD0">
        <w:rPr>
          <w:sz w:val="22"/>
          <w:szCs w:val="22"/>
        </w:rPr>
        <w:t xml:space="preserve">, </w:t>
      </w:r>
      <w:r w:rsidR="003C36FC" w:rsidRPr="003C36FC">
        <w:rPr>
          <w:sz w:val="22"/>
          <w:szCs w:val="22"/>
        </w:rPr>
        <w:t xml:space="preserve"> que causem aglomerações com grupos de mais de 10 (dez) pessoas, excluídas da contagem crianças de até 14 anos.</w:t>
      </w:r>
    </w:p>
    <w:p w:rsidR="00861F29" w:rsidRDefault="00861F29" w:rsidP="00861F29">
      <w:pPr>
        <w:jc w:val="both"/>
      </w:pPr>
    </w:p>
    <w:p w:rsidR="00861F29" w:rsidRDefault="00861F29" w:rsidP="00861F29">
      <w:pPr>
        <w:ind w:left="705"/>
        <w:jc w:val="both"/>
      </w:pPr>
      <w:r w:rsidRPr="006C2DA1">
        <w:rPr>
          <w:b/>
        </w:rPr>
        <w:t>IV</w:t>
      </w:r>
      <w:r>
        <w:t xml:space="preserve"> – Suspensão de atividades e eventos relacionados aos serviços de convivência e fortalecimento de vínculos, inclusive reuniões do grupo de idosos e crianças/adolescentes;</w:t>
      </w:r>
    </w:p>
    <w:p w:rsidR="00861F29" w:rsidRDefault="00861F29" w:rsidP="00861F29">
      <w:pPr>
        <w:ind w:left="705"/>
        <w:jc w:val="both"/>
      </w:pPr>
    </w:p>
    <w:p w:rsidR="00861F29" w:rsidRDefault="00861F29" w:rsidP="00861F29">
      <w:pPr>
        <w:ind w:left="705"/>
        <w:jc w:val="both"/>
      </w:pPr>
      <w:r w:rsidRPr="006C2DA1">
        <w:rPr>
          <w:b/>
        </w:rPr>
        <w:t>V</w:t>
      </w:r>
      <w:r>
        <w:t xml:space="preserve"> – Suspensão de serviços nos Departamentos de Esporte e Cultura;</w:t>
      </w:r>
    </w:p>
    <w:p w:rsidR="00861F29" w:rsidRDefault="00861F29" w:rsidP="00861F29">
      <w:pPr>
        <w:jc w:val="both"/>
      </w:pPr>
    </w:p>
    <w:p w:rsidR="00861F29" w:rsidRDefault="00861F29" w:rsidP="00861F29">
      <w:pPr>
        <w:ind w:left="705"/>
        <w:jc w:val="both"/>
      </w:pPr>
      <w:r w:rsidRPr="006C2DA1">
        <w:rPr>
          <w:b/>
        </w:rPr>
        <w:t>VI</w:t>
      </w:r>
      <w:r>
        <w:t xml:space="preserve"> – Suspensão, desde 19 de março de 2020, </w:t>
      </w:r>
      <w:r w:rsidR="00CB7E27">
        <w:t>das</w:t>
      </w:r>
      <w:r>
        <w:t xml:space="preserve"> aulas presenciais na Rede Municipal de Ensino (ESCOLAS e CMEI’S);</w:t>
      </w:r>
    </w:p>
    <w:p w:rsidR="00861F29" w:rsidRDefault="00861F29" w:rsidP="00861F29">
      <w:pPr>
        <w:ind w:left="705"/>
        <w:jc w:val="both"/>
      </w:pPr>
    </w:p>
    <w:p w:rsidR="00861F29" w:rsidRDefault="00861F29" w:rsidP="00861F29">
      <w:pPr>
        <w:ind w:left="705"/>
        <w:jc w:val="both"/>
      </w:pPr>
      <w:r w:rsidRPr="006C2DA1">
        <w:rPr>
          <w:b/>
        </w:rPr>
        <w:t>VII</w:t>
      </w:r>
      <w:r>
        <w:t xml:space="preserve"> – Suspensão do Transporte Universitário;</w:t>
      </w:r>
    </w:p>
    <w:p w:rsidR="00861F29" w:rsidRPr="006C2DA1" w:rsidRDefault="00861F29" w:rsidP="00861F29">
      <w:pPr>
        <w:ind w:left="705"/>
        <w:jc w:val="both"/>
        <w:rPr>
          <w:b/>
        </w:rPr>
      </w:pPr>
    </w:p>
    <w:p w:rsidR="00861F29" w:rsidRDefault="00861F29" w:rsidP="00861F29">
      <w:pPr>
        <w:ind w:left="705"/>
        <w:jc w:val="both"/>
      </w:pPr>
      <w:r w:rsidRPr="006C2DA1">
        <w:rPr>
          <w:b/>
        </w:rPr>
        <w:t>VIII</w:t>
      </w:r>
      <w:r>
        <w:t xml:space="preserve"> – Disponibilização de Álcool 70% para uso nas repartições municipais de atendimento ao público;</w:t>
      </w:r>
    </w:p>
    <w:p w:rsidR="00861F29" w:rsidRDefault="00861F29" w:rsidP="00861F29">
      <w:pPr>
        <w:ind w:left="705"/>
        <w:jc w:val="both"/>
      </w:pPr>
    </w:p>
    <w:p w:rsidR="00861F29" w:rsidRDefault="00861F29" w:rsidP="00861F29">
      <w:pPr>
        <w:ind w:left="705"/>
        <w:jc w:val="both"/>
      </w:pPr>
      <w:r w:rsidRPr="006C2DA1">
        <w:rPr>
          <w:b/>
        </w:rPr>
        <w:t>IX</w:t>
      </w:r>
      <w:r>
        <w:t xml:space="preserve"> </w:t>
      </w:r>
      <w:r w:rsidRPr="0008600C">
        <w:t>– Suspensão das aulas presenciais da APAE Escola Rafael de Oliveira;</w:t>
      </w:r>
    </w:p>
    <w:p w:rsidR="00861F29" w:rsidRDefault="00861F29" w:rsidP="00861F29">
      <w:pPr>
        <w:ind w:left="705"/>
        <w:jc w:val="both"/>
      </w:pPr>
    </w:p>
    <w:p w:rsidR="00861F29" w:rsidRDefault="00861F29" w:rsidP="00861F29">
      <w:pPr>
        <w:ind w:left="705"/>
        <w:jc w:val="both"/>
      </w:pPr>
      <w:r w:rsidRPr="006C2DA1">
        <w:rPr>
          <w:b/>
        </w:rPr>
        <w:t>X</w:t>
      </w:r>
      <w:r>
        <w:t xml:space="preserve"> – Suspensão das visitas do Asilo Lar Divina Providência;</w:t>
      </w:r>
    </w:p>
    <w:p w:rsidR="00861F29" w:rsidRPr="006C2DA1" w:rsidRDefault="00861F29" w:rsidP="00861F29">
      <w:pPr>
        <w:ind w:left="705"/>
        <w:jc w:val="both"/>
        <w:rPr>
          <w:b/>
        </w:rPr>
      </w:pPr>
    </w:p>
    <w:p w:rsidR="00861F29" w:rsidRDefault="00861F29" w:rsidP="00861F29">
      <w:pPr>
        <w:ind w:left="705"/>
        <w:jc w:val="both"/>
      </w:pPr>
      <w:r w:rsidRPr="006C2DA1">
        <w:rPr>
          <w:b/>
        </w:rPr>
        <w:t>XI</w:t>
      </w:r>
      <w:r>
        <w:t xml:space="preserve"> – Fica proibido a utilização de academias ao ar livre e parque infantil do município e distrito; </w:t>
      </w:r>
    </w:p>
    <w:p w:rsidR="00861F29" w:rsidRDefault="00861F29" w:rsidP="00861F29">
      <w:pPr>
        <w:ind w:left="705"/>
        <w:jc w:val="both"/>
      </w:pPr>
    </w:p>
    <w:p w:rsidR="003D5DD3" w:rsidRDefault="00861F29" w:rsidP="003D5DD3">
      <w:pPr>
        <w:ind w:left="705"/>
        <w:jc w:val="both"/>
        <w:rPr>
          <w:sz w:val="22"/>
          <w:szCs w:val="22"/>
        </w:rPr>
      </w:pPr>
      <w:r w:rsidRPr="006C2DA1">
        <w:rPr>
          <w:b/>
        </w:rPr>
        <w:t>XII</w:t>
      </w:r>
      <w:r w:rsidRPr="007135AA">
        <w:t xml:space="preserve"> – </w:t>
      </w:r>
      <w:r w:rsidR="003D5DD3">
        <w:t xml:space="preserve"> </w:t>
      </w:r>
      <w:r w:rsidR="003D5DD3" w:rsidRPr="003D5DD3">
        <w:rPr>
          <w:sz w:val="22"/>
          <w:szCs w:val="22"/>
        </w:rPr>
        <w:t>Ficam suspensas   as atividades do Guaraci Tênis Clube.”</w:t>
      </w:r>
    </w:p>
    <w:p w:rsidR="00371116" w:rsidRDefault="00371116" w:rsidP="003D5DD3">
      <w:pPr>
        <w:ind w:left="705"/>
        <w:jc w:val="both"/>
        <w:rPr>
          <w:sz w:val="22"/>
          <w:szCs w:val="22"/>
        </w:rPr>
      </w:pPr>
    </w:p>
    <w:p w:rsidR="00371116" w:rsidRPr="00371116" w:rsidRDefault="00371116" w:rsidP="008A5267">
      <w:pPr>
        <w:ind w:left="705"/>
        <w:jc w:val="both"/>
      </w:pPr>
      <w:r w:rsidRPr="006C2DA1">
        <w:rPr>
          <w:b/>
        </w:rPr>
        <w:t>XIII</w:t>
      </w:r>
      <w:r w:rsidRPr="00371116">
        <w:t xml:space="preserve"> -  Ficam suspensas as aulas presenciais nas Escolas Públicas Estaduais localizadas no Município e Distrito, até o dia 31 de março de 2021. </w:t>
      </w:r>
    </w:p>
    <w:p w:rsidR="00861F29" w:rsidRPr="003D5DD3" w:rsidRDefault="00861F29" w:rsidP="00861F29">
      <w:pPr>
        <w:jc w:val="both"/>
        <w:rPr>
          <w:sz w:val="22"/>
          <w:szCs w:val="22"/>
        </w:rPr>
      </w:pPr>
    </w:p>
    <w:p w:rsidR="00861F29" w:rsidRDefault="00861F29" w:rsidP="00861F29">
      <w:pPr>
        <w:ind w:left="705"/>
        <w:jc w:val="both"/>
      </w:pPr>
      <w:r w:rsidRPr="002C29C9">
        <w:rPr>
          <w:b/>
        </w:rPr>
        <w:t xml:space="preserve">Art. </w:t>
      </w:r>
      <w:r>
        <w:rPr>
          <w:b/>
        </w:rPr>
        <w:t>2</w:t>
      </w:r>
      <w:r w:rsidRPr="002C29C9">
        <w:rPr>
          <w:b/>
        </w:rPr>
        <w:t>º</w:t>
      </w:r>
      <w:r>
        <w:rPr>
          <w:b/>
        </w:rPr>
        <w:t xml:space="preserve"> - </w:t>
      </w:r>
      <w:r>
        <w:t>Ficam os seguimentos a seguir, autorizados a funcionar nos seguintes termos e horários:</w:t>
      </w:r>
    </w:p>
    <w:p w:rsidR="00861F29" w:rsidRDefault="00861F29" w:rsidP="00861F29">
      <w:pPr>
        <w:ind w:left="705"/>
        <w:jc w:val="both"/>
      </w:pPr>
    </w:p>
    <w:p w:rsidR="00861F29" w:rsidRDefault="000B6AD0" w:rsidP="00861F29">
      <w:pPr>
        <w:ind w:left="705"/>
        <w:jc w:val="both"/>
      </w:pPr>
      <w:r w:rsidRPr="006C2DA1">
        <w:rPr>
          <w:b/>
        </w:rPr>
        <w:t>§</w:t>
      </w:r>
      <w:r>
        <w:rPr>
          <w:b/>
        </w:rPr>
        <w:t xml:space="preserve"> 1º</w:t>
      </w:r>
      <w:r w:rsidR="00861F29">
        <w:t xml:space="preserve"> - Supermercados, Mercearias, </w:t>
      </w:r>
      <w:r w:rsidR="00861F29" w:rsidRPr="00C76395">
        <w:t>Panificadoras,</w:t>
      </w:r>
      <w:r w:rsidR="00861F29">
        <w:t xml:space="preserve"> Farmácias, Laboratórios Clínicos, </w:t>
      </w:r>
      <w:r w:rsidR="00861F29" w:rsidRPr="00965E70">
        <w:t>Distribuidora de Gás e Bebidas, Postos de Combustíveis, Depósito de Construção, Pet Shop, Agências Bancárias, Lotérica,</w:t>
      </w:r>
      <w:r w:rsidR="00861F29">
        <w:t xml:space="preserve"> </w:t>
      </w:r>
      <w:r w:rsidR="00861F29" w:rsidRPr="002E7B02">
        <w:t>Correios</w:t>
      </w:r>
      <w:r w:rsidR="00861F29">
        <w:t>,</w:t>
      </w:r>
      <w:r w:rsidR="00861F29" w:rsidRPr="00965E70">
        <w:t xml:space="preserve"> Construção Civil, Oficina mecânica,</w:t>
      </w:r>
      <w:r w:rsidR="00861F29">
        <w:t xml:space="preserve"> funilaria, serralheria, Comércio em geral e agropecuária</w:t>
      </w:r>
      <w:r w:rsidR="00861F29" w:rsidRPr="007714B2">
        <w:t xml:space="preserve"> ficam</w:t>
      </w:r>
      <w:r w:rsidR="00861F29">
        <w:t xml:space="preserve"> </w:t>
      </w:r>
      <w:r w:rsidR="00861F29" w:rsidRPr="007714B2">
        <w:t>autorizados</w:t>
      </w:r>
      <w:r w:rsidR="00861F29">
        <w:t xml:space="preserve"> ao </w:t>
      </w:r>
      <w:r w:rsidR="00603309">
        <w:t>funcion</w:t>
      </w:r>
      <w:r>
        <w:t>amento em horário normal, dás 09</w:t>
      </w:r>
      <w:r w:rsidR="00603309">
        <w:t>:00 às 18:00</w:t>
      </w:r>
      <w:r w:rsidR="00345E71">
        <w:t xml:space="preserve"> hrs, de segunda a sábado.</w:t>
      </w:r>
    </w:p>
    <w:p w:rsidR="003D5DD3" w:rsidRDefault="003D5DD3" w:rsidP="00861F29">
      <w:pPr>
        <w:ind w:left="705"/>
        <w:jc w:val="both"/>
      </w:pPr>
    </w:p>
    <w:p w:rsidR="00345E71" w:rsidRPr="00345E71" w:rsidRDefault="000B6AD0" w:rsidP="00345E71">
      <w:pPr>
        <w:ind w:left="705"/>
        <w:jc w:val="both"/>
        <w:rPr>
          <w:b/>
        </w:rPr>
      </w:pPr>
      <w:r w:rsidRPr="00345E71">
        <w:rPr>
          <w:b/>
        </w:rPr>
        <w:lastRenderedPageBreak/>
        <w:t xml:space="preserve">I </w:t>
      </w:r>
      <w:r w:rsidR="00345E71">
        <w:rPr>
          <w:b/>
        </w:rPr>
        <w:t>-</w:t>
      </w:r>
      <w:r w:rsidR="00345E71" w:rsidRPr="00345E71">
        <w:rPr>
          <w:b/>
        </w:rPr>
        <w:t xml:space="preserve"> </w:t>
      </w:r>
      <w:r w:rsidR="00345E71" w:rsidRPr="00345E71">
        <w:t xml:space="preserve">No domingo ficam suspensas as atividades comerciais nos seguimentos   </w:t>
      </w:r>
      <w:r w:rsidR="00345E71">
        <w:t>descritos neste parágrafo</w:t>
      </w:r>
      <w:r w:rsidR="00345E71" w:rsidRPr="00345E71">
        <w:t>, com exceção de</w:t>
      </w:r>
      <w:r w:rsidR="00345E71" w:rsidRPr="00345E71">
        <w:rPr>
          <w:b/>
        </w:rPr>
        <w:t>:  Farmácias e Postos de combustíveis.</w:t>
      </w:r>
    </w:p>
    <w:p w:rsidR="00861F29" w:rsidRPr="008A5267" w:rsidRDefault="008A5267" w:rsidP="008A5267">
      <w:pPr>
        <w:ind w:left="70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861F29" w:rsidRDefault="000B6AD0" w:rsidP="00861F29">
      <w:pPr>
        <w:ind w:left="705"/>
        <w:jc w:val="both"/>
      </w:pPr>
      <w:r>
        <w:rPr>
          <w:b/>
        </w:rPr>
        <w:t>§ 2º</w:t>
      </w:r>
      <w:r w:rsidR="00861F29">
        <w:t xml:space="preserve"> – Escritórios de advocacia, contabilidade, cartório de registro civil, borracharia e lava-jato, autorizadas ao funcionamento no horário normal, com restrição de público, que será orientado por fiscal, de acordo com a metragem;</w:t>
      </w:r>
    </w:p>
    <w:p w:rsidR="00861F29" w:rsidRDefault="00861F29" w:rsidP="00861F29">
      <w:pPr>
        <w:tabs>
          <w:tab w:val="left" w:pos="6494"/>
        </w:tabs>
        <w:ind w:left="705"/>
        <w:jc w:val="both"/>
      </w:pPr>
      <w:r>
        <w:tab/>
      </w:r>
    </w:p>
    <w:p w:rsidR="00206748" w:rsidRPr="00206748" w:rsidRDefault="000C2EA9" w:rsidP="00206748">
      <w:pPr>
        <w:ind w:left="705"/>
        <w:jc w:val="both"/>
      </w:pPr>
      <w:r>
        <w:rPr>
          <w:b/>
        </w:rPr>
        <w:t xml:space="preserve">§ 3º </w:t>
      </w:r>
      <w:r w:rsidR="00861F29" w:rsidRPr="00571CA6">
        <w:t xml:space="preserve">– </w:t>
      </w:r>
      <w:r w:rsidR="00206748" w:rsidRPr="00206748">
        <w:t>Restaurantes, Lanchonetes, bares, sorveterias e acaíterias</w:t>
      </w:r>
      <w:r>
        <w:t xml:space="preserve"> e afins,</w:t>
      </w:r>
      <w:r w:rsidR="00206748" w:rsidRPr="00206748">
        <w:t xml:space="preserve"> ficam autorizados o funcionamento presencial, com horário máximo </w:t>
      </w:r>
      <w:r>
        <w:t>restrito, impreterivelmente, das 10:00</w:t>
      </w:r>
      <w:r w:rsidR="00206748" w:rsidRPr="00206748">
        <w:t xml:space="preserve"> às 19:00 horas</w:t>
      </w:r>
      <w:r>
        <w:t>, de Segunda a sábado,</w:t>
      </w:r>
      <w:r w:rsidR="00206748" w:rsidRPr="00206748">
        <w:t xml:space="preserve"> com público reduzido</w:t>
      </w:r>
      <w:r>
        <w:t xml:space="preserve"> de 50% da capacidade do ambiente,</w:t>
      </w:r>
      <w:r w:rsidR="00206748" w:rsidRPr="00206748">
        <w:t xml:space="preserve"> exclusive, em cada estabelecimento, levando em consideração a metragem, conforme descrito em termo de compromisso assinado pelos proprietários/responsáveis. O descumprimento implicará, em multa aos infratores, estabelecida no  parágrafo único do ar</w:t>
      </w:r>
      <w:r w:rsidR="00E54FF6">
        <w:t xml:space="preserve">tigo 20º, do Decreto Municipal nº 043/2021. </w:t>
      </w:r>
      <w:r w:rsidR="00206748" w:rsidRPr="00206748">
        <w:t xml:space="preserve"> O atendimento </w:t>
      </w:r>
      <w:r w:rsidR="00E54FF6">
        <w:t xml:space="preserve"> dos seguimentos comerciais citados</w:t>
      </w:r>
      <w:r>
        <w:t xml:space="preserve"> nesse parágrafo</w:t>
      </w:r>
      <w:r w:rsidR="00206748" w:rsidRPr="00206748">
        <w:t xml:space="preserve">, </w:t>
      </w:r>
      <w:r w:rsidR="00E54FF6">
        <w:t>poderão</w:t>
      </w:r>
      <w:r w:rsidR="00206748" w:rsidRPr="00206748">
        <w:t xml:space="preserve"> ser </w:t>
      </w:r>
      <w:r w:rsidR="00E54FF6">
        <w:t>realizados através dos serviços de</w:t>
      </w:r>
      <w:r w:rsidR="00206748" w:rsidRPr="00206748">
        <w:t xml:space="preserve">  DELIVERY e</w:t>
      </w:r>
      <w:r w:rsidR="00E54FF6">
        <w:t xml:space="preserve"> DRIVE-THRU, durante às 24 horas do dia.</w:t>
      </w:r>
      <w:r w:rsidR="00206748" w:rsidRPr="00206748">
        <w:t xml:space="preserve"> </w:t>
      </w:r>
    </w:p>
    <w:p w:rsidR="003D5DD3" w:rsidRDefault="00206748" w:rsidP="00206748">
      <w:pPr>
        <w:ind w:left="705"/>
        <w:jc w:val="both"/>
      </w:pPr>
      <w:r>
        <w:t xml:space="preserve"> </w:t>
      </w:r>
    </w:p>
    <w:p w:rsidR="003D5DD3" w:rsidRDefault="00E54FF6" w:rsidP="003D5DD3">
      <w:pPr>
        <w:ind w:left="709"/>
        <w:jc w:val="both"/>
        <w:rPr>
          <w:b/>
          <w:i/>
          <w:sz w:val="22"/>
          <w:szCs w:val="22"/>
        </w:rPr>
      </w:pPr>
      <w:r>
        <w:rPr>
          <w:b/>
          <w:sz w:val="22"/>
          <w:szCs w:val="22"/>
        </w:rPr>
        <w:t>I -</w:t>
      </w:r>
      <w:r w:rsidR="003D5DD3">
        <w:rPr>
          <w:sz w:val="22"/>
          <w:szCs w:val="22"/>
        </w:rPr>
        <w:t xml:space="preserve"> </w:t>
      </w:r>
      <w:r w:rsidR="003D5DD3">
        <w:rPr>
          <w:b/>
          <w:i/>
          <w:sz w:val="22"/>
          <w:szCs w:val="22"/>
        </w:rPr>
        <w:t xml:space="preserve"> </w:t>
      </w:r>
      <w:r w:rsidR="00E740F7">
        <w:rPr>
          <w:b/>
          <w:i/>
          <w:sz w:val="22"/>
          <w:szCs w:val="22"/>
        </w:rPr>
        <w:t xml:space="preserve">Fica suspenso durante o dia de Domingo a abertura dos estabelecimentos citados no caput do parágrafo 3º, permitido apenas serviços de Delivery e Drive-Thru. </w:t>
      </w:r>
    </w:p>
    <w:p w:rsidR="003D5DD3" w:rsidRDefault="003D5DD3" w:rsidP="003D5DD3">
      <w:pPr>
        <w:ind w:left="709"/>
        <w:jc w:val="both"/>
        <w:rPr>
          <w:b/>
          <w:i/>
          <w:sz w:val="22"/>
          <w:szCs w:val="22"/>
        </w:rPr>
      </w:pPr>
    </w:p>
    <w:p w:rsidR="003D5DD3" w:rsidRDefault="00E740F7" w:rsidP="003D5DD3">
      <w:pPr>
        <w:ind w:left="709"/>
        <w:jc w:val="both"/>
        <w:rPr>
          <w:b/>
          <w:i/>
          <w:sz w:val="22"/>
          <w:szCs w:val="22"/>
        </w:rPr>
      </w:pPr>
      <w:r>
        <w:rPr>
          <w:b/>
          <w:sz w:val="22"/>
          <w:szCs w:val="22"/>
        </w:rPr>
        <w:t xml:space="preserve">II - </w:t>
      </w:r>
      <w:r w:rsidR="003D5DD3">
        <w:rPr>
          <w:b/>
          <w:i/>
          <w:sz w:val="22"/>
          <w:szCs w:val="22"/>
        </w:rPr>
        <w:t xml:space="preserve">Ficam </w:t>
      </w:r>
      <w:r w:rsidR="00FE002F">
        <w:rPr>
          <w:b/>
          <w:i/>
          <w:sz w:val="22"/>
          <w:szCs w:val="22"/>
        </w:rPr>
        <w:t xml:space="preserve"> </w:t>
      </w:r>
      <w:r w:rsidR="003D5DD3">
        <w:rPr>
          <w:b/>
          <w:i/>
          <w:sz w:val="22"/>
          <w:szCs w:val="22"/>
        </w:rPr>
        <w:t>proibido no seguimento de BARES, as atividades</w:t>
      </w:r>
      <w:r w:rsidR="00AC42CB">
        <w:rPr>
          <w:b/>
          <w:i/>
          <w:sz w:val="22"/>
          <w:szCs w:val="22"/>
        </w:rPr>
        <w:t xml:space="preserve"> de jogos de sinuca e baralhos.</w:t>
      </w:r>
    </w:p>
    <w:p w:rsidR="00861F29" w:rsidRDefault="00861F29" w:rsidP="00861F29">
      <w:pPr>
        <w:tabs>
          <w:tab w:val="left" w:pos="5448"/>
        </w:tabs>
        <w:jc w:val="both"/>
        <w:rPr>
          <w:highlight w:val="yellow"/>
        </w:rPr>
      </w:pPr>
    </w:p>
    <w:p w:rsidR="00861F29" w:rsidRDefault="008F3663" w:rsidP="00861F29">
      <w:pPr>
        <w:tabs>
          <w:tab w:val="left" w:pos="5448"/>
        </w:tabs>
        <w:ind w:left="705"/>
        <w:jc w:val="both"/>
      </w:pPr>
      <w:r>
        <w:rPr>
          <w:b/>
        </w:rPr>
        <w:t>§ 4º</w:t>
      </w:r>
      <w:r>
        <w:t xml:space="preserve"> - As academias,</w:t>
      </w:r>
      <w:r w:rsidR="00AC42CB">
        <w:t xml:space="preserve"> </w:t>
      </w:r>
      <w:r>
        <w:t>estúdio</w:t>
      </w:r>
      <w:r w:rsidR="00861F29" w:rsidRPr="002E1DCB">
        <w:t xml:space="preserve"> de</w:t>
      </w:r>
      <w:r>
        <w:t xml:space="preserve"> Pilates, centro de </w:t>
      </w:r>
      <w:r w:rsidR="00861F29" w:rsidRPr="002E1DCB">
        <w:t xml:space="preserve"> ginásticas</w:t>
      </w:r>
      <w:r>
        <w:t xml:space="preserve"> e afins,</w:t>
      </w:r>
      <w:r w:rsidR="00861F29" w:rsidRPr="002E1DCB">
        <w:t xml:space="preserve"> particulares</w:t>
      </w:r>
      <w:r>
        <w:t>,</w:t>
      </w:r>
      <w:r w:rsidR="00861F29" w:rsidRPr="002E1DCB">
        <w:t xml:space="preserve"> estão autorizado</w:t>
      </w:r>
      <w:r w:rsidR="00861F29">
        <w:t>s o funcionamento,</w:t>
      </w:r>
      <w:r>
        <w:t xml:space="preserve"> de segunda a sexta-feira, dás 6:00 às 19:00 hrs, de acordo com a </w:t>
      </w:r>
      <w:r w:rsidR="00861F29">
        <w:t xml:space="preserve"> metragem,</w:t>
      </w:r>
      <w:r>
        <w:t xml:space="preserve"> limitado à 40% da capacidade, conforme</w:t>
      </w:r>
      <w:r w:rsidR="00861F29">
        <w:t xml:space="preserve">  orientações realizadas pelo fiscal do Município;</w:t>
      </w:r>
    </w:p>
    <w:p w:rsidR="00861F29" w:rsidRPr="000567D4" w:rsidRDefault="000567D4" w:rsidP="000567D4">
      <w:pPr>
        <w:ind w:left="709"/>
        <w:jc w:val="both"/>
        <w:rPr>
          <w:b/>
          <w:i/>
        </w:rPr>
      </w:pPr>
      <w:r>
        <w:rPr>
          <w:b/>
          <w:sz w:val="22"/>
          <w:szCs w:val="22"/>
        </w:rPr>
        <w:t xml:space="preserve"> </w:t>
      </w:r>
    </w:p>
    <w:p w:rsidR="00861F29" w:rsidRDefault="00812DBC" w:rsidP="00861F29">
      <w:pPr>
        <w:ind w:left="705"/>
        <w:jc w:val="both"/>
      </w:pPr>
      <w:r>
        <w:rPr>
          <w:b/>
        </w:rPr>
        <w:t xml:space="preserve">§  5º </w:t>
      </w:r>
      <w:r w:rsidR="00861F29">
        <w:rPr>
          <w:b/>
        </w:rPr>
        <w:t xml:space="preserve"> </w:t>
      </w:r>
      <w:r w:rsidR="00861F29" w:rsidRPr="0010777D">
        <w:t>– Clínica de estética, salão de beleza, barbearias e afins estão autorizados o funcionamento, mante</w:t>
      </w:r>
      <w:r w:rsidR="00861F29">
        <w:t>nd</w:t>
      </w:r>
      <w:r>
        <w:t>o atendimento ao cliente de um</w:t>
      </w:r>
      <w:r w:rsidR="00861F29" w:rsidRPr="0010777D">
        <w:t xml:space="preserve"> por vez,</w:t>
      </w:r>
      <w:r>
        <w:t xml:space="preserve"> com um na espera,  pré-agendado, dás 08:00 ás 19:00 hrs.</w:t>
      </w:r>
    </w:p>
    <w:p w:rsidR="00861F29" w:rsidRDefault="00861F29" w:rsidP="00861F29">
      <w:pPr>
        <w:tabs>
          <w:tab w:val="left" w:pos="5448"/>
        </w:tabs>
        <w:ind w:left="705"/>
        <w:jc w:val="both"/>
      </w:pPr>
    </w:p>
    <w:p w:rsidR="00861F29" w:rsidRDefault="00812DBC" w:rsidP="00861F29">
      <w:pPr>
        <w:ind w:left="705"/>
        <w:jc w:val="both"/>
      </w:pPr>
      <w:r>
        <w:rPr>
          <w:b/>
        </w:rPr>
        <w:t>§ 6º</w:t>
      </w:r>
      <w:r w:rsidR="00861F29" w:rsidRPr="00965E70">
        <w:t xml:space="preserve"> - Aulas pa</w:t>
      </w:r>
      <w:r w:rsidR="00861F29">
        <w:t xml:space="preserve">rticulares, </w:t>
      </w:r>
      <w:r w:rsidR="00861F29" w:rsidRPr="00965E70">
        <w:t xml:space="preserve">presenciais para adultos, </w:t>
      </w:r>
      <w:r w:rsidR="00861F29">
        <w:t>de acordo com orientação prestada pelo fiscal, exclusiva para cada estabelecimento, lev</w:t>
      </w:r>
      <w:r>
        <w:t>ando em consideração a metragem, limitado à 50% da capacidade do local, de segunda à sexta-feira, dás 08:00 às 19:00 hrs.</w:t>
      </w:r>
    </w:p>
    <w:p w:rsidR="00861F29" w:rsidRPr="002E7B02" w:rsidRDefault="00861F29" w:rsidP="00861F29">
      <w:pPr>
        <w:ind w:left="705"/>
        <w:jc w:val="both"/>
        <w:rPr>
          <w:b/>
        </w:rPr>
      </w:pPr>
    </w:p>
    <w:p w:rsidR="00861F29" w:rsidRDefault="00AC42CB" w:rsidP="00861F29">
      <w:pPr>
        <w:ind w:left="705"/>
        <w:jc w:val="both"/>
      </w:pPr>
      <w:r>
        <w:rPr>
          <w:b/>
        </w:rPr>
        <w:t>§ 7º</w:t>
      </w:r>
      <w:r>
        <w:t xml:space="preserve"> </w:t>
      </w:r>
      <w:r w:rsidR="00861F29" w:rsidRPr="00965E70">
        <w:t>- O atendimento prestado pelo Conselho Tutelar será realizado, preferencialmente, pelo plantão, através do telefone (43) 9 9145-0050, como também p</w:t>
      </w:r>
      <w:r w:rsidR="00861F29">
        <w:t>resencial no horário das 8 às 17</w:t>
      </w:r>
      <w:r w:rsidR="00861F29" w:rsidRPr="00965E70">
        <w:t xml:space="preserve"> horas, de segunda-feira à sexta-feira;</w:t>
      </w:r>
    </w:p>
    <w:p w:rsidR="00861F29" w:rsidRDefault="00861F29" w:rsidP="00861F29">
      <w:pPr>
        <w:ind w:left="705"/>
        <w:jc w:val="both"/>
      </w:pPr>
    </w:p>
    <w:p w:rsidR="00861F29" w:rsidRDefault="00AC42CB" w:rsidP="00861F29">
      <w:pPr>
        <w:ind w:left="705"/>
        <w:jc w:val="both"/>
      </w:pPr>
      <w:r>
        <w:rPr>
          <w:b/>
        </w:rPr>
        <w:t xml:space="preserve">I </w:t>
      </w:r>
      <w:r w:rsidR="00861F29" w:rsidRPr="007A0E0D">
        <w:rPr>
          <w:b/>
        </w:rPr>
        <w:t xml:space="preserve"> – </w:t>
      </w:r>
      <w:r w:rsidR="00861F29" w:rsidRPr="007A0E0D">
        <w:t>O ingresso nos locais citados no artigo 2º só será permitido para pessoas que não apresentem sintomas gripais;</w:t>
      </w:r>
    </w:p>
    <w:p w:rsidR="00861F29" w:rsidRDefault="00861F29" w:rsidP="00861F29">
      <w:pPr>
        <w:ind w:left="705"/>
        <w:jc w:val="both"/>
      </w:pPr>
    </w:p>
    <w:p w:rsidR="00861F29" w:rsidRPr="003704D3" w:rsidRDefault="00AC42CB" w:rsidP="00861F29">
      <w:pPr>
        <w:ind w:left="705"/>
        <w:jc w:val="both"/>
      </w:pPr>
      <w:r>
        <w:rPr>
          <w:b/>
        </w:rPr>
        <w:t>II</w:t>
      </w:r>
      <w:r w:rsidR="00861F29" w:rsidRPr="00324706">
        <w:rPr>
          <w:b/>
        </w:rPr>
        <w:t xml:space="preserve"> – </w:t>
      </w:r>
      <w:r w:rsidR="00861F29" w:rsidRPr="00324706">
        <w:t>Recomenda-se que crianças, compreendidas aquelas entre 0 a 12 anos não adentrem aos estabelecimentos comerciais;</w:t>
      </w:r>
      <w:r w:rsidR="00861F29">
        <w:t xml:space="preserve"> Caso ocorra, só será possível acompanhada de seus pais/responsáveis.</w:t>
      </w:r>
    </w:p>
    <w:p w:rsidR="00861F29" w:rsidRDefault="00861F29" w:rsidP="00861F29">
      <w:pPr>
        <w:ind w:left="705"/>
        <w:jc w:val="both"/>
      </w:pPr>
    </w:p>
    <w:p w:rsidR="00861F29" w:rsidRDefault="00AC42CB" w:rsidP="00861F29">
      <w:pPr>
        <w:ind w:left="705"/>
        <w:jc w:val="both"/>
      </w:pPr>
      <w:r>
        <w:rPr>
          <w:b/>
        </w:rPr>
        <w:t>III</w:t>
      </w:r>
      <w:r w:rsidR="00861F29" w:rsidRPr="003C1499">
        <w:rPr>
          <w:b/>
        </w:rPr>
        <w:t xml:space="preserve"> – </w:t>
      </w:r>
      <w:r w:rsidR="00861F29" w:rsidRPr="003C1499">
        <w:t>É de responsabilidade de cada proprietário, dos seguimentos cita</w:t>
      </w:r>
      <w:r w:rsidR="00861F29">
        <w:t xml:space="preserve">dos no artigo 2º, </w:t>
      </w:r>
      <w:r w:rsidR="00861F29" w:rsidRPr="003C1499">
        <w:t>a organização das filas dentro e fora do estabelecimento mantendo a distância mínima de 2m entre as pessoas;</w:t>
      </w:r>
    </w:p>
    <w:p w:rsidR="00861F29" w:rsidRDefault="00861F29" w:rsidP="00861F29">
      <w:pPr>
        <w:jc w:val="both"/>
      </w:pPr>
    </w:p>
    <w:p w:rsidR="00861F29" w:rsidRDefault="00AC42CB" w:rsidP="00FE002F">
      <w:pPr>
        <w:ind w:left="705"/>
        <w:jc w:val="both"/>
      </w:pPr>
      <w:r>
        <w:rPr>
          <w:b/>
        </w:rPr>
        <w:t>IV</w:t>
      </w:r>
      <w:r w:rsidR="00861F29" w:rsidRPr="00C57054">
        <w:rPr>
          <w:b/>
        </w:rPr>
        <w:t xml:space="preserve"> – </w:t>
      </w:r>
      <w:r w:rsidR="00861F29" w:rsidRPr="00C57054">
        <w:t>Fica permitida a permanência de clientes para consumo, nos estabelecimentos, como padaria, lanchonete, espetinhos, sorveterias, açaíterias e restaurante nos respectivos ho</w:t>
      </w:r>
      <w:r w:rsidR="00FE002F">
        <w:t>rários estabelecidos nos parágrafos</w:t>
      </w:r>
      <w:r w:rsidR="00861F29" w:rsidRPr="00C57054">
        <w:t xml:space="preserve"> deste artigo, após orientação do fiscal do Município, devendo cada empresa retirar 50% das mesas do local, e após, 50% das cadeiras, conforme declarado e assinado em termo de responsabilidade.</w:t>
      </w:r>
    </w:p>
    <w:p w:rsidR="00861F29" w:rsidRDefault="00861F29" w:rsidP="00861F29">
      <w:pPr>
        <w:ind w:left="705"/>
        <w:jc w:val="both"/>
      </w:pPr>
    </w:p>
    <w:p w:rsidR="00861F29" w:rsidRPr="00CE7DDE" w:rsidRDefault="00AC42CB" w:rsidP="00861F29">
      <w:pPr>
        <w:ind w:left="705"/>
        <w:jc w:val="both"/>
      </w:pPr>
      <w:r>
        <w:rPr>
          <w:b/>
        </w:rPr>
        <w:t>V</w:t>
      </w:r>
      <w:r w:rsidR="00861F29">
        <w:t xml:space="preserve"> – </w:t>
      </w:r>
      <w:r w:rsidR="00861F29" w:rsidRPr="007714B2">
        <w:t>todos os tipos de bebedouros</w:t>
      </w:r>
      <w:r w:rsidR="00861F29">
        <w:t xml:space="preserve"> deverão ser isolados de uso dos clientes, dos seguimentos em que se possibilidade o atendimento presencial;</w:t>
      </w:r>
    </w:p>
    <w:p w:rsidR="00861F29" w:rsidRPr="003B62BC" w:rsidRDefault="00861F29" w:rsidP="00861F29">
      <w:pPr>
        <w:ind w:left="705"/>
        <w:jc w:val="both"/>
        <w:rPr>
          <w:b/>
        </w:rPr>
      </w:pPr>
    </w:p>
    <w:p w:rsidR="00861F29" w:rsidRDefault="00FE002F" w:rsidP="00861F29">
      <w:pPr>
        <w:ind w:left="705"/>
        <w:jc w:val="both"/>
      </w:pPr>
      <w:r>
        <w:rPr>
          <w:b/>
        </w:rPr>
        <w:t>VI</w:t>
      </w:r>
      <w:r w:rsidR="00861F29">
        <w:rPr>
          <w:b/>
        </w:rPr>
        <w:t xml:space="preserve"> </w:t>
      </w:r>
      <w:r w:rsidR="00861F29">
        <w:t>- Fica autorizado a prática de atividade física ao ar livre, tais como caminhada e ciclismo, sem aglomerações, e desde que seja respeitado o distanciamento.</w:t>
      </w:r>
    </w:p>
    <w:p w:rsidR="00861F29" w:rsidRDefault="00861F29" w:rsidP="00861F29">
      <w:pPr>
        <w:ind w:left="705"/>
        <w:jc w:val="both"/>
      </w:pPr>
    </w:p>
    <w:p w:rsidR="00861F29" w:rsidRDefault="00FE002F" w:rsidP="00FE002F">
      <w:pPr>
        <w:ind w:left="705"/>
        <w:jc w:val="both"/>
        <w:rPr>
          <w:b/>
        </w:rPr>
      </w:pPr>
      <w:r>
        <w:rPr>
          <w:b/>
        </w:rPr>
        <w:t xml:space="preserve">§ 8º - </w:t>
      </w:r>
      <w:r>
        <w:t>Suspensão da Feira do produtor em frente à Prefeitura Municipal às quartas-feiras.</w:t>
      </w:r>
      <w:r>
        <w:rPr>
          <w:b/>
        </w:rPr>
        <w:t xml:space="preserve"> </w:t>
      </w:r>
    </w:p>
    <w:p w:rsidR="000A09EC" w:rsidRDefault="000A09EC" w:rsidP="00FE002F">
      <w:pPr>
        <w:ind w:left="705"/>
        <w:jc w:val="both"/>
        <w:rPr>
          <w:b/>
        </w:rPr>
      </w:pPr>
    </w:p>
    <w:p w:rsidR="000A09EC" w:rsidRPr="000A09EC" w:rsidRDefault="000A09EC" w:rsidP="000A09EC">
      <w:pPr>
        <w:ind w:left="705"/>
        <w:jc w:val="both"/>
      </w:pPr>
      <w:r w:rsidRPr="000A09EC">
        <w:rPr>
          <w:b/>
        </w:rPr>
        <w:t xml:space="preserve">§  9º -  </w:t>
      </w:r>
      <w:r w:rsidRPr="000A09EC">
        <w:t>Ficam suspensas as divulgações de  propagandas e anúncios realizadas através  de carros de som e panfletagem, para os seguimentos comerciais descritos  no Artigo 2º.</w:t>
      </w:r>
    </w:p>
    <w:p w:rsidR="00861F29" w:rsidRPr="000A09EC" w:rsidRDefault="000A09EC" w:rsidP="000A09EC">
      <w:pPr>
        <w:ind w:left="705"/>
        <w:jc w:val="both"/>
        <w:rPr>
          <w:b/>
        </w:rPr>
      </w:pPr>
      <w:r>
        <w:rPr>
          <w:b/>
        </w:rPr>
        <w:t xml:space="preserve"> </w:t>
      </w:r>
    </w:p>
    <w:p w:rsidR="00861F29" w:rsidRDefault="00861F29" w:rsidP="00861F29">
      <w:pPr>
        <w:ind w:left="705"/>
        <w:jc w:val="both"/>
      </w:pPr>
      <w:r w:rsidRPr="00FA2900">
        <w:rPr>
          <w:b/>
        </w:rPr>
        <w:t>Art. 3</w:t>
      </w:r>
      <w:r>
        <w:rPr>
          <w:b/>
        </w:rPr>
        <w:t>º</w:t>
      </w:r>
      <w:r>
        <w:t xml:space="preserve"> - Todos os seguimento</w:t>
      </w:r>
      <w:r w:rsidR="00DD6EFB">
        <w:t>s descritos no Art. 2º</w:t>
      </w:r>
      <w:r>
        <w:t>, deverão obedecer rigorosamente às normas de combate ao Coronavírus, que seguem:</w:t>
      </w:r>
    </w:p>
    <w:p w:rsidR="00861F29" w:rsidRDefault="00861F29" w:rsidP="00861F29">
      <w:pPr>
        <w:ind w:left="705"/>
        <w:jc w:val="both"/>
      </w:pPr>
    </w:p>
    <w:p w:rsidR="00861F29" w:rsidRDefault="00DD6EFB" w:rsidP="00861F29">
      <w:pPr>
        <w:ind w:left="705"/>
        <w:jc w:val="both"/>
      </w:pPr>
      <w:r w:rsidRPr="006C2DA1">
        <w:rPr>
          <w:b/>
        </w:rPr>
        <w:t>§ 1º</w:t>
      </w:r>
      <w:r>
        <w:t xml:space="preserve"> </w:t>
      </w:r>
      <w:r w:rsidR="00861F29">
        <w:t xml:space="preserve"> – Não cumprimentar clientes com aperto de mão, abraço e beijo;</w:t>
      </w:r>
    </w:p>
    <w:p w:rsidR="00861F29" w:rsidRDefault="00861F29" w:rsidP="00861F29">
      <w:pPr>
        <w:ind w:left="705"/>
        <w:jc w:val="both"/>
      </w:pPr>
    </w:p>
    <w:p w:rsidR="00861F29" w:rsidRDefault="00DD6EFB" w:rsidP="00861F29">
      <w:pPr>
        <w:ind w:left="705"/>
        <w:jc w:val="both"/>
      </w:pPr>
      <w:r w:rsidRPr="006C2DA1">
        <w:rPr>
          <w:b/>
        </w:rPr>
        <w:t>§ 2º</w:t>
      </w:r>
      <w:r w:rsidR="00861F29">
        <w:t xml:space="preserve"> – Não compartilhar utensílios como copos, talheres, etc;</w:t>
      </w:r>
    </w:p>
    <w:p w:rsidR="00861F29" w:rsidRDefault="00861F29" w:rsidP="00861F29">
      <w:pPr>
        <w:ind w:left="705"/>
        <w:jc w:val="both"/>
      </w:pPr>
    </w:p>
    <w:p w:rsidR="00861F29" w:rsidRDefault="00DD6EFB" w:rsidP="00861F29">
      <w:pPr>
        <w:ind w:left="705"/>
        <w:jc w:val="both"/>
      </w:pPr>
      <w:r w:rsidRPr="006C2DA1">
        <w:rPr>
          <w:b/>
        </w:rPr>
        <w:t>§ 3º</w:t>
      </w:r>
      <w:r w:rsidR="00861F29">
        <w:t xml:space="preserve"> – A fixação de cartazes com as devidas orientações pelos proprietários aos funcionários e clientes;</w:t>
      </w:r>
    </w:p>
    <w:p w:rsidR="00861F29" w:rsidRDefault="00861F29" w:rsidP="00861F29">
      <w:pPr>
        <w:ind w:left="705"/>
        <w:jc w:val="both"/>
      </w:pPr>
    </w:p>
    <w:p w:rsidR="00861F29" w:rsidRDefault="00DD6EFB" w:rsidP="00861F29">
      <w:pPr>
        <w:ind w:left="705"/>
        <w:jc w:val="both"/>
      </w:pPr>
      <w:r w:rsidRPr="006C2DA1">
        <w:rPr>
          <w:b/>
        </w:rPr>
        <w:t>§ 4º</w:t>
      </w:r>
      <w:r w:rsidR="00861F29">
        <w:t xml:space="preserve"> – Higienizar canetas, calculadoras, máquina de cartão e outros utensílios a cada cliente atendido com álcool 70%;</w:t>
      </w:r>
    </w:p>
    <w:p w:rsidR="00861F29" w:rsidRDefault="00861F29" w:rsidP="00861F29">
      <w:pPr>
        <w:ind w:left="705"/>
        <w:jc w:val="both"/>
      </w:pPr>
    </w:p>
    <w:p w:rsidR="00861F29" w:rsidRDefault="00DD6EFB" w:rsidP="00861F29">
      <w:pPr>
        <w:ind w:left="705"/>
        <w:jc w:val="both"/>
      </w:pPr>
      <w:r w:rsidRPr="006C2DA1">
        <w:rPr>
          <w:b/>
        </w:rPr>
        <w:t>§ 5º</w:t>
      </w:r>
      <w:r w:rsidR="00861F29">
        <w:t xml:space="preserve"> – Aos funcionários, deverá ser feita a higienização das mãos:</w:t>
      </w:r>
    </w:p>
    <w:p w:rsidR="00DD6EFB" w:rsidRDefault="00DD6EFB" w:rsidP="00861F29">
      <w:pPr>
        <w:ind w:left="705"/>
        <w:jc w:val="both"/>
      </w:pPr>
    </w:p>
    <w:p w:rsidR="00861F29" w:rsidRPr="00DD6EFB" w:rsidRDefault="00DD6EFB" w:rsidP="00DD6EFB">
      <w:pPr>
        <w:ind w:left="705"/>
        <w:jc w:val="both"/>
      </w:pPr>
      <w:r w:rsidRPr="006C2DA1">
        <w:rPr>
          <w:b/>
        </w:rPr>
        <w:lastRenderedPageBreak/>
        <w:t>a)</w:t>
      </w:r>
      <w:r>
        <w:t xml:space="preserve"> - </w:t>
      </w:r>
      <w:r w:rsidR="00861F29" w:rsidRPr="00DD6EFB">
        <w:t>Ao chegar ao local de trabalho:</w:t>
      </w:r>
    </w:p>
    <w:p w:rsidR="00861F29" w:rsidRDefault="00DD6EFB" w:rsidP="00861F29">
      <w:pPr>
        <w:ind w:left="705"/>
        <w:jc w:val="both"/>
      </w:pPr>
      <w:r w:rsidRPr="006C2DA1">
        <w:rPr>
          <w:b/>
        </w:rPr>
        <w:t>b)</w:t>
      </w:r>
      <w:r>
        <w:t xml:space="preserve"> - </w:t>
      </w:r>
      <w:r w:rsidR="00861F29">
        <w:t xml:space="preserve"> Ao manusear dinheiro e máquina de cartão;</w:t>
      </w:r>
    </w:p>
    <w:p w:rsidR="00861F29" w:rsidRDefault="00DD6EFB" w:rsidP="00861F29">
      <w:pPr>
        <w:ind w:left="705"/>
        <w:jc w:val="both"/>
      </w:pPr>
      <w:r w:rsidRPr="006C2DA1">
        <w:rPr>
          <w:b/>
        </w:rPr>
        <w:t>c)</w:t>
      </w:r>
      <w:r>
        <w:t xml:space="preserve"> - </w:t>
      </w:r>
      <w:r w:rsidR="00861F29">
        <w:t xml:space="preserve"> Após manusear mercadorias.</w:t>
      </w:r>
    </w:p>
    <w:p w:rsidR="00861F29" w:rsidRDefault="00861F29" w:rsidP="00861F29">
      <w:pPr>
        <w:ind w:left="705"/>
        <w:jc w:val="both"/>
      </w:pPr>
    </w:p>
    <w:p w:rsidR="00861F29" w:rsidRDefault="00DD6EFB" w:rsidP="00861F29">
      <w:pPr>
        <w:ind w:left="705"/>
        <w:jc w:val="both"/>
      </w:pPr>
      <w:r w:rsidRPr="006C2DA1">
        <w:rPr>
          <w:b/>
        </w:rPr>
        <w:t>§ 6º</w:t>
      </w:r>
      <w:r>
        <w:t xml:space="preserve"> </w:t>
      </w:r>
      <w:r w:rsidR="00861F29">
        <w:t xml:space="preserve"> – Utilização de máscaras conforme recomendação do Ministério da Saúde; </w:t>
      </w:r>
    </w:p>
    <w:p w:rsidR="00861F29" w:rsidRDefault="00861F29" w:rsidP="00861F29">
      <w:pPr>
        <w:ind w:left="705"/>
        <w:jc w:val="both"/>
      </w:pPr>
    </w:p>
    <w:p w:rsidR="00861F29" w:rsidRDefault="00DD6EFB" w:rsidP="00861F29">
      <w:pPr>
        <w:ind w:left="705"/>
        <w:jc w:val="both"/>
      </w:pPr>
      <w:r w:rsidRPr="006C2DA1">
        <w:rPr>
          <w:b/>
        </w:rPr>
        <w:t>§ 7º</w:t>
      </w:r>
      <w:r>
        <w:t xml:space="preserve"> </w:t>
      </w:r>
      <w:r w:rsidR="00861F29">
        <w:t xml:space="preserve"> – Higienização de balcões, gôndolas e mostradores;</w:t>
      </w:r>
    </w:p>
    <w:p w:rsidR="00861F29" w:rsidRDefault="00861F29" w:rsidP="00861F29">
      <w:pPr>
        <w:ind w:left="705"/>
        <w:jc w:val="both"/>
      </w:pPr>
    </w:p>
    <w:p w:rsidR="00861F29" w:rsidRDefault="00DD6EFB" w:rsidP="00861F29">
      <w:pPr>
        <w:ind w:left="705"/>
        <w:jc w:val="both"/>
      </w:pPr>
      <w:r w:rsidRPr="006C2DA1">
        <w:rPr>
          <w:b/>
        </w:rPr>
        <w:t>§ 8º</w:t>
      </w:r>
      <w:r>
        <w:t xml:space="preserve"> </w:t>
      </w:r>
      <w:r w:rsidR="00861F29">
        <w:t xml:space="preserve"> – Higienização do piso a cada 2h com solução clorada (água sanitária);</w:t>
      </w:r>
    </w:p>
    <w:p w:rsidR="00861F29" w:rsidRDefault="00861F29" w:rsidP="00861F29">
      <w:pPr>
        <w:ind w:left="705"/>
        <w:jc w:val="both"/>
      </w:pPr>
    </w:p>
    <w:p w:rsidR="00861F29" w:rsidRDefault="00DD6EFB" w:rsidP="00861F29">
      <w:pPr>
        <w:ind w:left="705"/>
        <w:jc w:val="both"/>
      </w:pPr>
      <w:r w:rsidRPr="006C2DA1">
        <w:rPr>
          <w:b/>
        </w:rPr>
        <w:t>§ 9º</w:t>
      </w:r>
      <w:r>
        <w:t xml:space="preserve"> </w:t>
      </w:r>
      <w:r w:rsidR="00861F29">
        <w:t xml:space="preserve"> – Evitar limpeza com vassoura (suspensão de partículas);</w:t>
      </w:r>
    </w:p>
    <w:p w:rsidR="00861F29" w:rsidRDefault="00861F29" w:rsidP="00861F29">
      <w:pPr>
        <w:ind w:left="705"/>
        <w:jc w:val="both"/>
      </w:pPr>
    </w:p>
    <w:p w:rsidR="00861F29" w:rsidRDefault="00DD6EFB" w:rsidP="00861F29">
      <w:pPr>
        <w:ind w:left="705"/>
        <w:jc w:val="both"/>
      </w:pPr>
      <w:r w:rsidRPr="006C2DA1">
        <w:rPr>
          <w:b/>
        </w:rPr>
        <w:t>§ 10</w:t>
      </w:r>
      <w:r>
        <w:t xml:space="preserve"> </w:t>
      </w:r>
      <w:r w:rsidR="00861F29">
        <w:t xml:space="preserve"> - Controlar fluxo de entrada de clientes evitando aglomerações;</w:t>
      </w:r>
    </w:p>
    <w:p w:rsidR="00861F29" w:rsidRDefault="00861F29" w:rsidP="00861F29">
      <w:pPr>
        <w:ind w:left="705"/>
        <w:jc w:val="both"/>
      </w:pPr>
    </w:p>
    <w:p w:rsidR="00861F29" w:rsidRDefault="005D011F" w:rsidP="00861F29">
      <w:pPr>
        <w:ind w:left="705"/>
        <w:jc w:val="both"/>
      </w:pPr>
      <w:r w:rsidRPr="006C2DA1">
        <w:rPr>
          <w:b/>
        </w:rPr>
        <w:t>§ 11</w:t>
      </w:r>
      <w:r>
        <w:t xml:space="preserve"> </w:t>
      </w:r>
      <w:r w:rsidR="00861F29">
        <w:t xml:space="preserve"> – Usar marcação no piso onde o cliente deva aguardar a fila, com ao menos 2 metros de distância entre as pessoas;</w:t>
      </w:r>
    </w:p>
    <w:p w:rsidR="00861F29" w:rsidRDefault="00861F29" w:rsidP="00861F29">
      <w:pPr>
        <w:ind w:left="705"/>
        <w:jc w:val="both"/>
      </w:pPr>
    </w:p>
    <w:p w:rsidR="00861F29" w:rsidRDefault="005D011F" w:rsidP="00861F29">
      <w:pPr>
        <w:ind w:left="705"/>
        <w:jc w:val="both"/>
      </w:pPr>
      <w:r w:rsidRPr="006C2DA1">
        <w:rPr>
          <w:b/>
        </w:rPr>
        <w:t>§ 12</w:t>
      </w:r>
      <w:r w:rsidR="00861F29" w:rsidRPr="00533DF6">
        <w:t xml:space="preserve"> –</w:t>
      </w:r>
      <w:r w:rsidR="00861F29">
        <w:t xml:space="preserve"> Deverá levar-se</w:t>
      </w:r>
      <w:r w:rsidR="00861F29" w:rsidRPr="00533DF6">
        <w:t xml:space="preserve"> em consideração, no </w:t>
      </w:r>
      <w:r w:rsidR="00861F29">
        <w:t>cálculo da quantidade de pessoas que possam permanecer no interior do estabelecimento,</w:t>
      </w:r>
      <w:r w:rsidR="00861F29" w:rsidRPr="00533DF6">
        <w:t xml:space="preserve"> a metragem do</w:t>
      </w:r>
      <w:r w:rsidR="00861F29">
        <w:t xml:space="preserve"> mesmo, como também</w:t>
      </w:r>
      <w:r w:rsidR="00861F29" w:rsidRPr="00533DF6">
        <w:t xml:space="preserve"> a quantidade de funcionários;</w:t>
      </w:r>
    </w:p>
    <w:p w:rsidR="00861F29" w:rsidRDefault="00861F29" w:rsidP="00861F29">
      <w:pPr>
        <w:ind w:left="705"/>
        <w:jc w:val="both"/>
      </w:pPr>
    </w:p>
    <w:p w:rsidR="00861F29" w:rsidRDefault="005D011F" w:rsidP="00861F29">
      <w:pPr>
        <w:ind w:left="705"/>
        <w:jc w:val="both"/>
      </w:pPr>
      <w:r w:rsidRPr="006C2DA1">
        <w:rPr>
          <w:b/>
        </w:rPr>
        <w:t>§ 13</w:t>
      </w:r>
      <w:r>
        <w:t xml:space="preserve"> </w:t>
      </w:r>
      <w:r w:rsidR="00861F29">
        <w:t xml:space="preserve"> – Obrigatória a desinfecção de balcões, vitrines, maçanetas, torneiras, porta papel toalha, porta sabão líquido, corrimões com álcool 70% ou água sanitária;</w:t>
      </w:r>
    </w:p>
    <w:p w:rsidR="00861F29" w:rsidRDefault="00861F29" w:rsidP="00861F29">
      <w:pPr>
        <w:ind w:left="705"/>
        <w:jc w:val="both"/>
      </w:pPr>
    </w:p>
    <w:p w:rsidR="00861F29" w:rsidRDefault="005D011F" w:rsidP="00861F29">
      <w:pPr>
        <w:ind w:left="705"/>
        <w:jc w:val="both"/>
      </w:pPr>
      <w:r w:rsidRPr="006C2DA1">
        <w:rPr>
          <w:b/>
        </w:rPr>
        <w:t>§ 14</w:t>
      </w:r>
      <w:r w:rsidR="00861F29">
        <w:t xml:space="preserve"> – Estabelecer rotina, </w:t>
      </w:r>
      <w:r w:rsidR="00861F29" w:rsidRPr="007714B2">
        <w:t>a cada uso, de</w:t>
      </w:r>
      <w:r w:rsidR="00861F29">
        <w:t xml:space="preserve"> desinfecção de cestinhas e carrinhos de compra;</w:t>
      </w:r>
    </w:p>
    <w:p w:rsidR="00861F29" w:rsidRDefault="00861F29" w:rsidP="00861F29">
      <w:pPr>
        <w:ind w:left="705"/>
        <w:jc w:val="both"/>
      </w:pPr>
    </w:p>
    <w:p w:rsidR="00861F29" w:rsidRDefault="005D011F" w:rsidP="00861F29">
      <w:pPr>
        <w:ind w:left="705"/>
        <w:jc w:val="both"/>
      </w:pPr>
      <w:r w:rsidRPr="006C2DA1">
        <w:rPr>
          <w:b/>
        </w:rPr>
        <w:t>§ 15</w:t>
      </w:r>
      <w:r w:rsidR="00861F29">
        <w:t xml:space="preserve"> – Serviços de entrega à domicílio, devem evitar adentrar às residências, caso necessário, utilizar equipamentos de proteção individualizada (máscara e luvas) e retirar o calçado;</w:t>
      </w:r>
    </w:p>
    <w:p w:rsidR="00861F29" w:rsidRDefault="00861F29" w:rsidP="00861F29">
      <w:pPr>
        <w:ind w:left="705"/>
        <w:jc w:val="both"/>
      </w:pPr>
    </w:p>
    <w:p w:rsidR="00861F29" w:rsidRDefault="005D011F" w:rsidP="00861F29">
      <w:pPr>
        <w:ind w:left="705"/>
        <w:jc w:val="both"/>
      </w:pPr>
      <w:r w:rsidRPr="006C2DA1">
        <w:rPr>
          <w:b/>
        </w:rPr>
        <w:t>§ 16</w:t>
      </w:r>
      <w:r w:rsidR="00861F29">
        <w:t xml:space="preserve"> – Serviços que possuírem ar condicionado, manter limpos os componentes do sistema de climatização (bandejas, serpentinas, umidificadores, ventiladores e dutos) de forma a evitar a difusão ou multiplicação de agentes nocivos à saúde humana e manter a qualidade interna do ar;</w:t>
      </w:r>
    </w:p>
    <w:p w:rsidR="00861F29" w:rsidRDefault="00861F29" w:rsidP="00861F29">
      <w:pPr>
        <w:ind w:left="705"/>
        <w:jc w:val="both"/>
      </w:pPr>
    </w:p>
    <w:p w:rsidR="00861F29" w:rsidRDefault="005D011F" w:rsidP="00861F29">
      <w:pPr>
        <w:ind w:left="705"/>
        <w:jc w:val="both"/>
      </w:pPr>
      <w:r w:rsidRPr="006C2DA1">
        <w:rPr>
          <w:b/>
        </w:rPr>
        <w:t>§ 17</w:t>
      </w:r>
      <w:r w:rsidR="00861F29">
        <w:t xml:space="preserve"> – Funcionários ou clientes suspeitos de coronavírus (febre, tosse e/ou sintomas respiratório) devem procurar orientações pelos telefones do Centro de Saúde (43) 3260-1332, (43) 3260-1202, para encaminhamento das medidas necessárias;</w:t>
      </w:r>
    </w:p>
    <w:p w:rsidR="00861F29" w:rsidRDefault="00861F29" w:rsidP="00861F29">
      <w:pPr>
        <w:ind w:left="705"/>
        <w:jc w:val="both"/>
      </w:pPr>
    </w:p>
    <w:p w:rsidR="00861F29" w:rsidRDefault="005D011F" w:rsidP="00861F29">
      <w:pPr>
        <w:ind w:left="705"/>
        <w:jc w:val="both"/>
      </w:pPr>
      <w:r w:rsidRPr="006C2DA1">
        <w:rPr>
          <w:b/>
        </w:rPr>
        <w:t>§ 18</w:t>
      </w:r>
      <w:r w:rsidR="00861F29">
        <w:t xml:space="preserve"> – Máquina de recebimento deve ser constantemente higienizada pelo estabelecimento com álcool 70%;</w:t>
      </w:r>
    </w:p>
    <w:p w:rsidR="00861F29" w:rsidRDefault="00861F29" w:rsidP="00861F29">
      <w:pPr>
        <w:ind w:left="705"/>
        <w:jc w:val="both"/>
      </w:pPr>
    </w:p>
    <w:p w:rsidR="00861F29" w:rsidRDefault="005D011F" w:rsidP="00861F29">
      <w:pPr>
        <w:ind w:left="705"/>
        <w:jc w:val="both"/>
      </w:pPr>
      <w:r w:rsidRPr="006C2DA1">
        <w:rPr>
          <w:b/>
        </w:rPr>
        <w:lastRenderedPageBreak/>
        <w:t>§ 19</w:t>
      </w:r>
      <w:r w:rsidR="00861F29">
        <w:t xml:space="preserve"> – Os locais de atendimento deverão manter-se arejados e com álcool 70% disponível para uso dos clientes e funcionários.</w:t>
      </w:r>
    </w:p>
    <w:p w:rsidR="00861F29" w:rsidRDefault="00861F29" w:rsidP="00861F29">
      <w:pPr>
        <w:ind w:left="705"/>
        <w:jc w:val="both"/>
      </w:pPr>
    </w:p>
    <w:p w:rsidR="00861F29" w:rsidRDefault="00861F29" w:rsidP="00861F29">
      <w:pPr>
        <w:ind w:left="705"/>
        <w:jc w:val="both"/>
      </w:pPr>
      <w:r w:rsidRPr="00FF5442">
        <w:rPr>
          <w:b/>
        </w:rPr>
        <w:t>Art. 4</w:t>
      </w:r>
      <w:r>
        <w:rPr>
          <w:b/>
        </w:rPr>
        <w:t>º</w:t>
      </w:r>
      <w:r>
        <w:t xml:space="preserve"> – A Fiscalização dos estabelecimentos mencionados no artigo 2º, será realizada além da vigilância Sanitária e Fiscal de Tributos, pela equipe do Esporte, que fora remanejada para tal. </w:t>
      </w:r>
    </w:p>
    <w:p w:rsidR="00861F29" w:rsidRDefault="00861F29" w:rsidP="00861F29">
      <w:pPr>
        <w:jc w:val="both"/>
      </w:pPr>
    </w:p>
    <w:p w:rsidR="00861F29" w:rsidRPr="001E4761" w:rsidRDefault="00861F29" w:rsidP="00861F29">
      <w:pPr>
        <w:ind w:left="705"/>
        <w:jc w:val="both"/>
        <w:rPr>
          <w:b/>
        </w:rPr>
      </w:pPr>
      <w:r w:rsidRPr="004C7788">
        <w:rPr>
          <w:b/>
        </w:rPr>
        <w:t xml:space="preserve">Art. 5º – </w:t>
      </w:r>
      <w:r w:rsidRPr="004C7788">
        <w:t>O</w:t>
      </w:r>
      <w:r>
        <w:t>s</w:t>
      </w:r>
      <w:r w:rsidRPr="004C7788">
        <w:t xml:space="preserve"> proprietário</w:t>
      </w:r>
      <w:r>
        <w:t>s</w:t>
      </w:r>
      <w:r w:rsidRPr="004C7788">
        <w:t xml:space="preserve"> dos estabelecimentos mencionados no</w:t>
      </w:r>
      <w:r>
        <w:t>s</w:t>
      </w:r>
      <w:r w:rsidRPr="004C7788">
        <w:t xml:space="preserve"> artigo</w:t>
      </w:r>
      <w:r>
        <w:t>s</w:t>
      </w:r>
      <w:r w:rsidRPr="004C7788">
        <w:t xml:space="preserve"> 1º e 2º, como também os proprietários de estabelecimentos omissos nesse Decreto,</w:t>
      </w:r>
      <w:r w:rsidR="002234FB">
        <w:t xml:space="preserve"> bem como os responsáveis por eventos realizados nesse período,</w:t>
      </w:r>
      <w:r>
        <w:t xml:space="preserve"> com exceção aos bares,</w:t>
      </w:r>
      <w:r w:rsidRPr="004C7788">
        <w:t xml:space="preserve"> que venham infringir dispositivo, será autuado no valor de 01 (um) salário mínimo nacional, e, se reincidente, </w:t>
      </w:r>
      <w:r w:rsidRPr="00C57054">
        <w:t>a multa terá valor de 02 (dois) salários mínimos.</w:t>
      </w:r>
    </w:p>
    <w:p w:rsidR="00861F29" w:rsidRDefault="00861F29" w:rsidP="00861F29">
      <w:pPr>
        <w:ind w:left="705"/>
        <w:jc w:val="both"/>
      </w:pPr>
    </w:p>
    <w:p w:rsidR="00861F29" w:rsidRDefault="00861F29" w:rsidP="00861F29">
      <w:pPr>
        <w:ind w:left="705"/>
        <w:jc w:val="both"/>
      </w:pPr>
      <w:r w:rsidRPr="003C1499">
        <w:rPr>
          <w:b/>
        </w:rPr>
        <w:t>Parágrafo único</w:t>
      </w:r>
      <w:r w:rsidRPr="003C1499">
        <w:t xml:space="preserve"> – Os proprietários dos bares</w:t>
      </w:r>
      <w:r>
        <w:t>,</w:t>
      </w:r>
      <w:r w:rsidRPr="003C1499">
        <w:t xml:space="preserve"> que vierem a infringir qualquer normativa deste decreto, terá como penalidade</w:t>
      </w:r>
      <w:r>
        <w:t xml:space="preserve"> a suspensão das suas atividades por 15 (quinze) dias consecutivos, a contar da data da ciência da infração. </w:t>
      </w:r>
    </w:p>
    <w:p w:rsidR="00861F29" w:rsidRPr="00596E87" w:rsidRDefault="00861F29" w:rsidP="00861F29">
      <w:pPr>
        <w:ind w:left="705"/>
        <w:jc w:val="both"/>
      </w:pPr>
    </w:p>
    <w:p w:rsidR="00861F29" w:rsidRDefault="00861F29" w:rsidP="00861F29">
      <w:pPr>
        <w:ind w:left="705"/>
        <w:jc w:val="both"/>
      </w:pPr>
      <w:r>
        <w:rPr>
          <w:b/>
        </w:rPr>
        <w:t xml:space="preserve"> Art. 6º - </w:t>
      </w:r>
      <w:r>
        <w:t>Permanecem suspensas todas as licenças e alvarás de licença concedidos aos comerciantes ambulantes não residentes no Município e proibida à concessão de novos alvarás de licença ao comércio ambulante originado de outras cidades.</w:t>
      </w:r>
    </w:p>
    <w:p w:rsidR="00861F29" w:rsidRPr="003B62BC" w:rsidRDefault="00861F29" w:rsidP="00861F29">
      <w:pPr>
        <w:ind w:left="705"/>
        <w:jc w:val="both"/>
      </w:pPr>
    </w:p>
    <w:p w:rsidR="00861F29" w:rsidRDefault="00861F29" w:rsidP="00861F29">
      <w:pPr>
        <w:ind w:left="705"/>
        <w:jc w:val="both"/>
      </w:pPr>
      <w:r>
        <w:rPr>
          <w:b/>
        </w:rPr>
        <w:t>Art. 7</w:t>
      </w:r>
      <w:r w:rsidRPr="0056403E">
        <w:rPr>
          <w:b/>
        </w:rPr>
        <w:t>º</w:t>
      </w:r>
      <w:r>
        <w:t xml:space="preserve"> - Ficam os proprietários dos imóveis, tanto urbanos quanto rurais, RESPONSÁVEIS, pelas aglomerações que vierem ocorrer</w:t>
      </w:r>
      <w:r w:rsidR="00F177F7">
        <w:t>, os quais deverão responder com</w:t>
      </w:r>
      <w:r>
        <w:t xml:space="preserve"> multa, no valor de 01 salário mínino, como também ao </w:t>
      </w:r>
      <w:r w:rsidRPr="006F4200">
        <w:t xml:space="preserve">Artigo </w:t>
      </w:r>
      <w:r>
        <w:t>21 do presente Decreto.</w:t>
      </w:r>
    </w:p>
    <w:p w:rsidR="00861F29" w:rsidRDefault="00861F29" w:rsidP="00861F29">
      <w:pPr>
        <w:jc w:val="both"/>
        <w:rPr>
          <w:b/>
        </w:rPr>
      </w:pPr>
    </w:p>
    <w:p w:rsidR="00861F29" w:rsidRDefault="00861F29" w:rsidP="00861F29">
      <w:pPr>
        <w:ind w:left="705"/>
        <w:jc w:val="both"/>
        <w:rPr>
          <w:b/>
        </w:rPr>
      </w:pPr>
      <w:r w:rsidRPr="00A73D08">
        <w:rPr>
          <w:b/>
        </w:rPr>
        <w:t>Art.</w:t>
      </w:r>
      <w:r>
        <w:rPr>
          <w:b/>
        </w:rPr>
        <w:t xml:space="preserve"> 8º</w:t>
      </w:r>
      <w:r w:rsidRPr="00A73D08">
        <w:rPr>
          <w:b/>
        </w:rPr>
        <w:t xml:space="preserve"> – </w:t>
      </w:r>
      <w:r w:rsidRPr="00A73D08">
        <w:t xml:space="preserve">Recomenda-se que pessoas com idade superior a 60 anos, por fazer parte do Grupo de Alto Risco evitem </w:t>
      </w:r>
      <w:r>
        <w:t>de freqüentar os locais</w:t>
      </w:r>
      <w:r w:rsidRPr="00A73D08">
        <w:t xml:space="preserve"> citado</w:t>
      </w:r>
      <w:r>
        <w:t>s no artigo 2º</w:t>
      </w:r>
      <w:r w:rsidRPr="00A73D08">
        <w:t xml:space="preserve">, fazendo o uso </w:t>
      </w:r>
      <w:r>
        <w:t xml:space="preserve">de pedidos através </w:t>
      </w:r>
      <w:r w:rsidRPr="00A73D08">
        <w:t xml:space="preserve">de entrega por </w:t>
      </w:r>
      <w:r w:rsidRPr="00596E87">
        <w:rPr>
          <w:i/>
        </w:rPr>
        <w:t>delivery</w:t>
      </w:r>
      <w:r w:rsidRPr="00A73D08">
        <w:t xml:space="preserve"> ou pedi</w:t>
      </w:r>
      <w:r>
        <w:t>n</w:t>
      </w:r>
      <w:r w:rsidRPr="00A73D08">
        <w:t xml:space="preserve">do auxílio a terceiros ou familiares. </w:t>
      </w:r>
      <w:r>
        <w:t>E, e</w:t>
      </w:r>
      <w:r w:rsidRPr="00A73D08">
        <w:t xml:space="preserve">m caso de impossibilidade, </w:t>
      </w:r>
      <w:r>
        <w:t>os idosos deverão</w:t>
      </w:r>
      <w:r w:rsidRPr="00A73D08">
        <w:t xml:space="preserve"> ter prioridade</w:t>
      </w:r>
      <w:r>
        <w:t xml:space="preserve"> ao atendimento</w:t>
      </w:r>
      <w:r w:rsidRPr="00A73D08">
        <w:t>, em atenção ao Estatuto do Idoso</w:t>
      </w:r>
      <w:r>
        <w:t>.</w:t>
      </w:r>
      <w:r w:rsidRPr="00A73D08">
        <w:rPr>
          <w:b/>
        </w:rPr>
        <w:t xml:space="preserve">   </w:t>
      </w:r>
    </w:p>
    <w:p w:rsidR="00861F29" w:rsidRDefault="00861F29" w:rsidP="00861F29">
      <w:pPr>
        <w:ind w:left="705"/>
        <w:jc w:val="both"/>
        <w:rPr>
          <w:b/>
        </w:rPr>
      </w:pPr>
    </w:p>
    <w:p w:rsidR="00861F29" w:rsidRDefault="00861F29" w:rsidP="00861F29">
      <w:pPr>
        <w:ind w:left="705"/>
        <w:jc w:val="both"/>
      </w:pPr>
      <w:r>
        <w:rPr>
          <w:b/>
        </w:rPr>
        <w:t>Art. 9º</w:t>
      </w:r>
      <w:r w:rsidRPr="00993587">
        <w:rPr>
          <w:b/>
        </w:rPr>
        <w:t xml:space="preserve"> - </w:t>
      </w:r>
      <w:r>
        <w:t>Fica determinado a capela do cemitério municipal como único local para realização de velórios, obrigatoriamente, em horário diurno.</w:t>
      </w:r>
    </w:p>
    <w:p w:rsidR="00861F29" w:rsidRDefault="00861F29" w:rsidP="00861F29">
      <w:pPr>
        <w:ind w:left="705"/>
        <w:jc w:val="both"/>
        <w:rPr>
          <w:b/>
        </w:rPr>
      </w:pPr>
    </w:p>
    <w:p w:rsidR="00861F29" w:rsidRDefault="008A5267" w:rsidP="00861F29">
      <w:pPr>
        <w:ind w:left="705"/>
        <w:jc w:val="both"/>
      </w:pPr>
      <w:r>
        <w:rPr>
          <w:b/>
        </w:rPr>
        <w:t>§</w:t>
      </w:r>
      <w:r w:rsidR="00741C6C">
        <w:rPr>
          <w:b/>
        </w:rPr>
        <w:t xml:space="preserve"> </w:t>
      </w:r>
      <w:r>
        <w:rPr>
          <w:b/>
        </w:rPr>
        <w:t xml:space="preserve"> 1º</w:t>
      </w:r>
      <w:r w:rsidR="00861F29">
        <w:rPr>
          <w:b/>
        </w:rPr>
        <w:t xml:space="preserve"> – </w:t>
      </w:r>
      <w:r w:rsidR="00861F29" w:rsidRPr="00AA1113">
        <w:t xml:space="preserve">O </w:t>
      </w:r>
      <w:r w:rsidR="00861F29">
        <w:t>período do velório não poderá exceder a 03 (três) horas;</w:t>
      </w:r>
    </w:p>
    <w:p w:rsidR="00861F29" w:rsidRDefault="00861F29" w:rsidP="00861F29">
      <w:pPr>
        <w:ind w:left="705"/>
        <w:jc w:val="both"/>
        <w:rPr>
          <w:b/>
        </w:rPr>
      </w:pPr>
    </w:p>
    <w:p w:rsidR="00861F29" w:rsidRPr="009D0E39" w:rsidRDefault="008A5267" w:rsidP="00861F29">
      <w:pPr>
        <w:ind w:left="705"/>
        <w:jc w:val="both"/>
      </w:pPr>
      <w:r>
        <w:rPr>
          <w:b/>
        </w:rPr>
        <w:t>§</w:t>
      </w:r>
      <w:r w:rsidR="00741C6C">
        <w:rPr>
          <w:b/>
        </w:rPr>
        <w:t xml:space="preserve"> </w:t>
      </w:r>
      <w:r>
        <w:rPr>
          <w:b/>
        </w:rPr>
        <w:t xml:space="preserve"> 2º</w:t>
      </w:r>
      <w:r w:rsidR="00861F29">
        <w:rPr>
          <w:b/>
        </w:rPr>
        <w:t xml:space="preserve"> –</w:t>
      </w:r>
      <w:r w:rsidR="00861F29">
        <w:t xml:space="preserve"> O velório fica restrito aos familiares;</w:t>
      </w:r>
    </w:p>
    <w:p w:rsidR="00861F29" w:rsidRDefault="00861F29" w:rsidP="00861F29">
      <w:pPr>
        <w:ind w:left="705"/>
        <w:jc w:val="both"/>
        <w:rPr>
          <w:b/>
        </w:rPr>
      </w:pPr>
    </w:p>
    <w:p w:rsidR="00861F29" w:rsidRDefault="008A5267" w:rsidP="00861F29">
      <w:pPr>
        <w:ind w:left="705"/>
        <w:jc w:val="both"/>
      </w:pPr>
      <w:r>
        <w:rPr>
          <w:b/>
        </w:rPr>
        <w:t>§ 3º</w:t>
      </w:r>
      <w:r w:rsidR="00861F29">
        <w:t xml:space="preserve"> – O anúncio em carro de som será permitido somente como meio de comunicar o falecimento à população.</w:t>
      </w:r>
    </w:p>
    <w:p w:rsidR="00861F29" w:rsidRDefault="00861F29" w:rsidP="00861F29">
      <w:pPr>
        <w:ind w:left="705" w:right="-1"/>
        <w:jc w:val="both"/>
        <w:rPr>
          <w:b/>
        </w:rPr>
      </w:pPr>
    </w:p>
    <w:p w:rsidR="00861F29" w:rsidRDefault="008A5267" w:rsidP="00861F29">
      <w:pPr>
        <w:ind w:left="705" w:right="-1"/>
        <w:jc w:val="both"/>
      </w:pPr>
      <w:r>
        <w:rPr>
          <w:b/>
        </w:rPr>
        <w:lastRenderedPageBreak/>
        <w:t>§ 4º</w:t>
      </w:r>
      <w:r w:rsidR="00861F29">
        <w:rPr>
          <w:b/>
        </w:rPr>
        <w:t xml:space="preserve"> </w:t>
      </w:r>
      <w:r w:rsidR="00861F29">
        <w:t>– Fica a Funerária responsável em disponibilizar Álcool 70% aos presentes; e, responsável em orientar a família do defunto, como também a restringir a aglomeração dos mesmos;</w:t>
      </w:r>
    </w:p>
    <w:p w:rsidR="00861F29" w:rsidRDefault="00861F29" w:rsidP="00861F29">
      <w:pPr>
        <w:ind w:left="705" w:right="-1"/>
        <w:jc w:val="both"/>
      </w:pPr>
    </w:p>
    <w:p w:rsidR="00861F29" w:rsidRDefault="008A5267" w:rsidP="00861F29">
      <w:pPr>
        <w:ind w:left="705" w:right="-1"/>
        <w:jc w:val="both"/>
      </w:pPr>
      <w:r>
        <w:rPr>
          <w:b/>
        </w:rPr>
        <w:t>§ 5º</w:t>
      </w:r>
      <w:r w:rsidR="00861F29">
        <w:t xml:space="preserve"> – Fica a Funerária responsável em cumprir com todas as normas advindas do Estado, com relação ao preparo do defunto que venha ter tido suspeita ou confirmação de COVID-19.</w:t>
      </w:r>
    </w:p>
    <w:p w:rsidR="00861F29" w:rsidRPr="00F83C50" w:rsidRDefault="00861F29" w:rsidP="00861F29">
      <w:pPr>
        <w:ind w:left="705" w:right="-1"/>
        <w:jc w:val="both"/>
        <w:rPr>
          <w:b/>
        </w:rPr>
      </w:pPr>
    </w:p>
    <w:p w:rsidR="00861F29" w:rsidRDefault="00861F29" w:rsidP="00861F29">
      <w:pPr>
        <w:ind w:left="705" w:right="-1"/>
        <w:jc w:val="both"/>
      </w:pPr>
      <w:r>
        <w:rPr>
          <w:b/>
        </w:rPr>
        <w:t>Art. 10</w:t>
      </w:r>
      <w:r>
        <w:t xml:space="preserve"> - Em caso de descumprimento do art. 9º e parágrafos, fica a funerária sujeita a multa de 02 (dois) salários mínimos.</w:t>
      </w:r>
    </w:p>
    <w:p w:rsidR="00861F29" w:rsidRDefault="00861F29" w:rsidP="00861F29">
      <w:pPr>
        <w:ind w:left="705" w:right="-1"/>
        <w:jc w:val="both"/>
      </w:pPr>
    </w:p>
    <w:p w:rsidR="00861F29" w:rsidRDefault="00F177F7" w:rsidP="00861F29">
      <w:pPr>
        <w:ind w:left="705" w:right="-1"/>
        <w:jc w:val="both"/>
      </w:pPr>
      <w:r>
        <w:rPr>
          <w:b/>
        </w:rPr>
        <w:t>Art. 11</w:t>
      </w:r>
      <w:r w:rsidR="00861F29">
        <w:rPr>
          <w:b/>
        </w:rPr>
        <w:t xml:space="preserve"> - </w:t>
      </w:r>
      <w:r w:rsidR="00861F29" w:rsidRPr="00993587">
        <w:t xml:space="preserve">Os servidores públicos </w:t>
      </w:r>
      <w:r w:rsidR="00861F29">
        <w:t>poderão</w:t>
      </w:r>
      <w:r w:rsidR="00861F29" w:rsidRPr="00993587">
        <w:t xml:space="preserve"> </w:t>
      </w:r>
      <w:r w:rsidR="00861F29">
        <w:t>ser remanejados das Secretarias M</w:t>
      </w:r>
      <w:r w:rsidR="00861F29" w:rsidRPr="00993587">
        <w:t xml:space="preserve">unicipais </w:t>
      </w:r>
      <w:r w:rsidR="00861F29">
        <w:t xml:space="preserve">para a Secretaria de Saúde </w:t>
      </w:r>
      <w:r w:rsidR="00861F29" w:rsidRPr="00993587">
        <w:t>em caso de necessidade, a fim de garantir os serviços essenciais desta municipalidade</w:t>
      </w:r>
      <w:r w:rsidR="00861F29">
        <w:t>.</w:t>
      </w:r>
    </w:p>
    <w:p w:rsidR="00861F29" w:rsidRDefault="00861F29" w:rsidP="00861F29">
      <w:pPr>
        <w:ind w:left="705" w:right="-1"/>
        <w:jc w:val="both"/>
      </w:pPr>
    </w:p>
    <w:p w:rsidR="00861F29" w:rsidRDefault="00F177F7" w:rsidP="00861F29">
      <w:pPr>
        <w:ind w:left="705" w:right="-1"/>
        <w:jc w:val="both"/>
      </w:pPr>
      <w:r>
        <w:rPr>
          <w:b/>
        </w:rPr>
        <w:t>Art. 12</w:t>
      </w:r>
      <w:r w:rsidR="00861F29">
        <w:rPr>
          <w:b/>
        </w:rPr>
        <w:t xml:space="preserve"> - </w:t>
      </w:r>
      <w:r w:rsidR="00861F29" w:rsidRPr="00993587">
        <w:t>Fica o Poder Executivo autorizado a conceder, antecipar férias ou conceder licença especial aos servidores públicos, levando em consideração a necessidade de cada setor.</w:t>
      </w:r>
    </w:p>
    <w:p w:rsidR="00861F29" w:rsidRDefault="00861F29" w:rsidP="00861F29">
      <w:pPr>
        <w:ind w:left="705" w:right="-1"/>
        <w:jc w:val="both"/>
      </w:pPr>
    </w:p>
    <w:p w:rsidR="00861F29" w:rsidRDefault="00861F29" w:rsidP="00861F29">
      <w:pPr>
        <w:ind w:left="705" w:right="-1"/>
        <w:jc w:val="both"/>
      </w:pPr>
      <w:r w:rsidRPr="005C31F6">
        <w:rPr>
          <w:b/>
        </w:rPr>
        <w:t>Art. 1</w:t>
      </w:r>
      <w:r>
        <w:rPr>
          <w:b/>
        </w:rPr>
        <w:t>3</w:t>
      </w:r>
      <w:r>
        <w:t xml:space="preserve"> - Recomenda-se a população do município e distrito, que necessitem dos serviços municipais, que os procurem somente em caso de urgência.</w:t>
      </w:r>
    </w:p>
    <w:p w:rsidR="00861F29" w:rsidRDefault="00861F29" w:rsidP="00861F29">
      <w:pPr>
        <w:jc w:val="both"/>
      </w:pPr>
    </w:p>
    <w:p w:rsidR="00861F29" w:rsidRDefault="00F177F7" w:rsidP="00861F29">
      <w:pPr>
        <w:ind w:left="705"/>
        <w:jc w:val="both"/>
      </w:pPr>
      <w:r>
        <w:rPr>
          <w:b/>
        </w:rPr>
        <w:t>Art. 14</w:t>
      </w:r>
      <w:r w:rsidR="00861F29">
        <w:rPr>
          <w:b/>
        </w:rPr>
        <w:t xml:space="preserve"> </w:t>
      </w:r>
      <w:r w:rsidR="00861F29">
        <w:t>– No caso de suspeição de síndromes gripais, com recomendação de isolamento domiciliar, serão contemplados os suspeitos e seus contatos domiciliares que, deverão atender às recomendações da Secretaria de Saúde do Município de Guaraci.</w:t>
      </w:r>
    </w:p>
    <w:p w:rsidR="005D2F57" w:rsidRDefault="005D2F57" w:rsidP="00861F29">
      <w:pPr>
        <w:ind w:left="705"/>
        <w:jc w:val="both"/>
      </w:pPr>
    </w:p>
    <w:p w:rsidR="005D2F57" w:rsidRPr="00955C87" w:rsidRDefault="005D2F57" w:rsidP="005D2F57">
      <w:pPr>
        <w:ind w:left="709"/>
        <w:jc w:val="both"/>
        <w:rPr>
          <w:b/>
          <w:i/>
          <w:sz w:val="22"/>
          <w:szCs w:val="22"/>
        </w:rPr>
      </w:pPr>
      <w:r>
        <w:rPr>
          <w:b/>
          <w:sz w:val="22"/>
          <w:szCs w:val="22"/>
        </w:rPr>
        <w:t>Parágrafo único:</w:t>
      </w:r>
      <w:r>
        <w:rPr>
          <w:i/>
        </w:rPr>
        <w:t xml:space="preserve"> </w:t>
      </w:r>
      <w:r>
        <w:rPr>
          <w:b/>
          <w:i/>
        </w:rPr>
        <w:t>“</w:t>
      </w:r>
      <w:r w:rsidRPr="00955C87">
        <w:rPr>
          <w:b/>
          <w:i/>
          <w:sz w:val="22"/>
          <w:szCs w:val="22"/>
        </w:rPr>
        <w:t>Ficam também contemplados no referido artigo os contat</w:t>
      </w:r>
      <w:r>
        <w:rPr>
          <w:b/>
          <w:i/>
          <w:sz w:val="22"/>
          <w:szCs w:val="22"/>
        </w:rPr>
        <w:t>os Profissionais dos suspeitos/Positivos, que não seguiram os protocolos estabelecidos pela Secretária de Saúde Municipal.”</w:t>
      </w:r>
    </w:p>
    <w:p w:rsidR="00861F29" w:rsidRDefault="00861F29" w:rsidP="00861F29">
      <w:pPr>
        <w:ind w:left="705"/>
        <w:jc w:val="both"/>
      </w:pPr>
    </w:p>
    <w:p w:rsidR="00861F29" w:rsidRDefault="00861F29" w:rsidP="00861F29">
      <w:pPr>
        <w:ind w:left="705"/>
        <w:jc w:val="both"/>
      </w:pPr>
      <w:r>
        <w:rPr>
          <w:b/>
        </w:rPr>
        <w:t>Art. 15</w:t>
      </w:r>
      <w:r w:rsidRPr="00F83C50">
        <w:rPr>
          <w:b/>
        </w:rPr>
        <w:t xml:space="preserve"> </w:t>
      </w:r>
      <w:r>
        <w:rPr>
          <w:b/>
        </w:rPr>
        <w:t xml:space="preserve">- </w:t>
      </w:r>
      <w:r>
        <w:t>Todo aquele que ingressar no Município ou Distrito de Guaraci, advindo de outra localidade, que não esteja de simples passagem, e que apresente sintomas gripais, deverá submeter-se à quarentena pelo prazo de 07 (sete) a 14 (quatorze) dias, mediante avaliação do setor epidemiológico e de saúde municipal, em isolamento domiciliar, sob pena de pagamento de multa de 01 salário mínimo nacional, sem prejuízo da caracterização do ilícito penal descrito no artigo 21º.</w:t>
      </w:r>
    </w:p>
    <w:p w:rsidR="00861F29" w:rsidRPr="001D6D8A" w:rsidRDefault="00861F29" w:rsidP="00861F29">
      <w:pPr>
        <w:jc w:val="both"/>
        <w:rPr>
          <w:b/>
        </w:rPr>
      </w:pPr>
    </w:p>
    <w:p w:rsidR="00861F29" w:rsidRDefault="00741C6C" w:rsidP="00861F29">
      <w:pPr>
        <w:ind w:left="705"/>
        <w:jc w:val="both"/>
      </w:pPr>
      <w:r>
        <w:rPr>
          <w:b/>
        </w:rPr>
        <w:t>Art. 16</w:t>
      </w:r>
      <w:r w:rsidR="00861F29">
        <w:rPr>
          <w:b/>
        </w:rPr>
        <w:t xml:space="preserve"> - </w:t>
      </w:r>
      <w:r w:rsidR="00861F29" w:rsidRPr="00A944A8">
        <w:t>Estabelece, no âmbito da Administração Direta e Autárquica do Município de Guaraci, as medidas para enfrentamento da emergência de saúde pública em decorrência da Infecção Humana pelo COVID-19 com os seguintes objetivos estratégicos:</w:t>
      </w:r>
    </w:p>
    <w:p w:rsidR="00861F29" w:rsidRPr="00A944A8" w:rsidRDefault="00861F29" w:rsidP="00861F29">
      <w:pPr>
        <w:ind w:left="705"/>
        <w:jc w:val="both"/>
      </w:pPr>
    </w:p>
    <w:p w:rsidR="00861F29" w:rsidRPr="00A944A8" w:rsidRDefault="00861F29" w:rsidP="00861F29">
      <w:pPr>
        <w:ind w:left="705"/>
        <w:jc w:val="both"/>
      </w:pPr>
      <w:r w:rsidRPr="006C2DA1">
        <w:rPr>
          <w:b/>
        </w:rPr>
        <w:lastRenderedPageBreak/>
        <w:t>I</w:t>
      </w:r>
      <w:r w:rsidRPr="00A944A8">
        <w:t xml:space="preserve"> – Limitar a transmissão humano a humano, incluindo as infecções secundárias entre contatos próximos e profissionais expostos aos riscos de infecção, prevenindo eventos de amplificação de transmissão;</w:t>
      </w:r>
    </w:p>
    <w:p w:rsidR="00861F29" w:rsidRPr="00A944A8" w:rsidRDefault="00861F29" w:rsidP="00861F29">
      <w:pPr>
        <w:ind w:left="705"/>
        <w:jc w:val="both"/>
      </w:pPr>
      <w:r w:rsidRPr="006C2DA1">
        <w:rPr>
          <w:b/>
        </w:rPr>
        <w:t>II</w:t>
      </w:r>
      <w:r w:rsidRPr="00A944A8">
        <w:t xml:space="preserve"> – Identificar, isolar, e cuidar dos pacientes precocemente, fornecendo atendimento adequado às pessoas infectadas;</w:t>
      </w:r>
    </w:p>
    <w:p w:rsidR="00861F29" w:rsidRPr="00A944A8" w:rsidRDefault="00861F29" w:rsidP="00861F29">
      <w:pPr>
        <w:ind w:left="705"/>
        <w:jc w:val="both"/>
      </w:pPr>
      <w:r w:rsidRPr="006C2DA1">
        <w:rPr>
          <w:b/>
        </w:rPr>
        <w:t>III</w:t>
      </w:r>
      <w:r w:rsidRPr="00A944A8">
        <w:t xml:space="preserve"> – Comunicar informações críticas sobre os riscos e eventos à sociedade e combater a desinformação;</w:t>
      </w:r>
    </w:p>
    <w:p w:rsidR="00861F29" w:rsidRPr="00A944A8" w:rsidRDefault="00861F29" w:rsidP="00861F29">
      <w:pPr>
        <w:ind w:left="705"/>
        <w:jc w:val="both"/>
      </w:pPr>
      <w:r w:rsidRPr="006C2DA1">
        <w:rPr>
          <w:b/>
        </w:rPr>
        <w:t>IV</w:t>
      </w:r>
      <w:r w:rsidRPr="00A944A8">
        <w:t xml:space="preserve"> – Organizar a resposta assistencial de forma a garantir o adequado atendimento da população na rede de saúde.</w:t>
      </w:r>
    </w:p>
    <w:p w:rsidR="00861F29" w:rsidRDefault="00861F29" w:rsidP="00861F29">
      <w:pPr>
        <w:ind w:left="705"/>
        <w:jc w:val="both"/>
        <w:rPr>
          <w:b/>
        </w:rPr>
      </w:pPr>
    </w:p>
    <w:p w:rsidR="00861F29" w:rsidRDefault="00741C6C" w:rsidP="00861F29">
      <w:pPr>
        <w:ind w:left="705"/>
        <w:jc w:val="both"/>
      </w:pPr>
      <w:r>
        <w:rPr>
          <w:b/>
        </w:rPr>
        <w:t>Art. 17</w:t>
      </w:r>
      <w:r w:rsidR="00861F29">
        <w:rPr>
          <w:b/>
        </w:rPr>
        <w:t xml:space="preserve"> - </w:t>
      </w:r>
      <w:r w:rsidR="00861F29" w:rsidRPr="00A944A8">
        <w:t>Para o enfrentamento da emergência de saúde relativa ao COVID-19 poderão ser adotadas as seguintes medidas:</w:t>
      </w:r>
    </w:p>
    <w:p w:rsidR="00861F29" w:rsidRPr="00A944A8" w:rsidRDefault="00861F29" w:rsidP="00861F29">
      <w:pPr>
        <w:ind w:left="705"/>
        <w:jc w:val="both"/>
      </w:pPr>
    </w:p>
    <w:p w:rsidR="00861F29" w:rsidRPr="00A944A8" w:rsidRDefault="00861F29" w:rsidP="00861F29">
      <w:pPr>
        <w:ind w:left="705"/>
        <w:jc w:val="both"/>
      </w:pPr>
      <w:r w:rsidRPr="006C2DA1">
        <w:rPr>
          <w:b/>
        </w:rPr>
        <w:t>I</w:t>
      </w:r>
      <w:r w:rsidRPr="00A944A8">
        <w:t xml:space="preserve"> – Isolamento;</w:t>
      </w:r>
    </w:p>
    <w:p w:rsidR="00861F29" w:rsidRPr="00A944A8" w:rsidRDefault="00861F29" w:rsidP="00861F29">
      <w:pPr>
        <w:ind w:left="705"/>
        <w:jc w:val="both"/>
      </w:pPr>
      <w:r w:rsidRPr="006C2DA1">
        <w:rPr>
          <w:b/>
        </w:rPr>
        <w:t>II</w:t>
      </w:r>
      <w:r w:rsidRPr="00A944A8">
        <w:t xml:space="preserve"> – Quarentena:</w:t>
      </w:r>
    </w:p>
    <w:p w:rsidR="00861F29" w:rsidRPr="00A944A8" w:rsidRDefault="00861F29" w:rsidP="00861F29">
      <w:pPr>
        <w:ind w:left="705"/>
        <w:jc w:val="both"/>
      </w:pPr>
      <w:r w:rsidRPr="006C2DA1">
        <w:rPr>
          <w:b/>
        </w:rPr>
        <w:t>III</w:t>
      </w:r>
      <w:r w:rsidRPr="00A944A8">
        <w:t xml:space="preserve"> – Exames médicos;</w:t>
      </w:r>
    </w:p>
    <w:p w:rsidR="00861F29" w:rsidRPr="00A944A8" w:rsidRDefault="00861F29" w:rsidP="00861F29">
      <w:pPr>
        <w:ind w:left="705"/>
        <w:jc w:val="both"/>
      </w:pPr>
      <w:r w:rsidRPr="006C2DA1">
        <w:rPr>
          <w:b/>
        </w:rPr>
        <w:t>IV</w:t>
      </w:r>
      <w:r w:rsidRPr="00A944A8">
        <w:t xml:space="preserve"> – Testes laboratoriais;</w:t>
      </w:r>
    </w:p>
    <w:p w:rsidR="00861F29" w:rsidRPr="00A944A8" w:rsidRDefault="00861F29" w:rsidP="00861F29">
      <w:pPr>
        <w:ind w:left="705"/>
        <w:jc w:val="both"/>
      </w:pPr>
      <w:r w:rsidRPr="006C2DA1">
        <w:rPr>
          <w:b/>
        </w:rPr>
        <w:t>V</w:t>
      </w:r>
      <w:r w:rsidRPr="00A944A8">
        <w:t xml:space="preserve"> – Coleta de amostras clínicas;</w:t>
      </w:r>
    </w:p>
    <w:p w:rsidR="00861F29" w:rsidRPr="00A944A8" w:rsidRDefault="00861F29" w:rsidP="00861F29">
      <w:pPr>
        <w:ind w:left="705"/>
        <w:jc w:val="both"/>
      </w:pPr>
      <w:r w:rsidRPr="006C2DA1">
        <w:rPr>
          <w:b/>
        </w:rPr>
        <w:t>VI</w:t>
      </w:r>
      <w:r w:rsidRPr="00A944A8">
        <w:t xml:space="preserve"> – Vacinação e outras medidas profiláticas;</w:t>
      </w:r>
    </w:p>
    <w:p w:rsidR="00861F29" w:rsidRPr="00A944A8" w:rsidRDefault="00861F29" w:rsidP="00861F29">
      <w:pPr>
        <w:ind w:left="705"/>
        <w:jc w:val="both"/>
      </w:pPr>
      <w:r w:rsidRPr="006C2DA1">
        <w:rPr>
          <w:b/>
        </w:rPr>
        <w:t xml:space="preserve">VII </w:t>
      </w:r>
      <w:r w:rsidRPr="00A944A8">
        <w:t>– Tratamento médicos específicos;</w:t>
      </w:r>
    </w:p>
    <w:p w:rsidR="00861F29" w:rsidRPr="00A944A8" w:rsidRDefault="00861F29" w:rsidP="00861F29">
      <w:pPr>
        <w:ind w:left="705"/>
        <w:jc w:val="both"/>
      </w:pPr>
      <w:r w:rsidRPr="006C2DA1">
        <w:rPr>
          <w:b/>
        </w:rPr>
        <w:t>VIII</w:t>
      </w:r>
      <w:r w:rsidRPr="00A944A8">
        <w:t xml:space="preserve"> – Estudos ou investigação epidemiológicas;</w:t>
      </w:r>
    </w:p>
    <w:p w:rsidR="00861F29" w:rsidRPr="00A944A8" w:rsidRDefault="00861F29" w:rsidP="00861F29">
      <w:pPr>
        <w:ind w:left="705"/>
        <w:jc w:val="both"/>
      </w:pPr>
      <w:r w:rsidRPr="006C2DA1">
        <w:rPr>
          <w:b/>
        </w:rPr>
        <w:t>IX</w:t>
      </w:r>
      <w:r w:rsidRPr="00A944A8">
        <w:t xml:space="preserve"> – Teletrabalho aos servidores públicos;</w:t>
      </w:r>
    </w:p>
    <w:p w:rsidR="00861F29" w:rsidRDefault="00861F29" w:rsidP="00861F29">
      <w:pPr>
        <w:ind w:left="705"/>
        <w:jc w:val="both"/>
      </w:pPr>
      <w:r w:rsidRPr="006C2DA1">
        <w:rPr>
          <w:b/>
        </w:rPr>
        <w:t xml:space="preserve">X </w:t>
      </w:r>
      <w:r w:rsidRPr="00A944A8">
        <w:t>– Demais medidas previstas na Lei Federal nº 13.979, de 6 de fevereiro de 2020.</w:t>
      </w:r>
    </w:p>
    <w:p w:rsidR="00861F29" w:rsidRDefault="00861F29" w:rsidP="00861F29">
      <w:pPr>
        <w:ind w:left="705"/>
        <w:jc w:val="both"/>
      </w:pPr>
    </w:p>
    <w:p w:rsidR="00861F29" w:rsidRDefault="00741C6C" w:rsidP="00861F29">
      <w:pPr>
        <w:ind w:left="705"/>
        <w:jc w:val="both"/>
      </w:pPr>
      <w:r>
        <w:rPr>
          <w:b/>
        </w:rPr>
        <w:t>Art. 18</w:t>
      </w:r>
      <w:r w:rsidR="00861F29">
        <w:rPr>
          <w:b/>
        </w:rPr>
        <w:t xml:space="preserve"> – </w:t>
      </w:r>
      <w:r w:rsidR="00861F29" w:rsidRPr="00A944A8">
        <w:t>A Secretaria Municipal de Saúde, dentro da esfera de suas atribuições, poderá expedir recomendações para implementação dos procedimentos previstos n</w:t>
      </w:r>
      <w:r w:rsidR="00861F29">
        <w:t xml:space="preserve">os artigo 17º </w:t>
      </w:r>
      <w:r w:rsidR="00861F29" w:rsidRPr="00A944A8">
        <w:t>deste Decreto.</w:t>
      </w:r>
    </w:p>
    <w:p w:rsidR="00861F29" w:rsidRPr="00692DEB" w:rsidRDefault="00861F29" w:rsidP="00861F29">
      <w:pPr>
        <w:ind w:left="705"/>
        <w:jc w:val="both"/>
      </w:pPr>
    </w:p>
    <w:p w:rsidR="00861F29" w:rsidRPr="001D6D8A" w:rsidRDefault="00741C6C" w:rsidP="00861F29">
      <w:pPr>
        <w:ind w:left="705"/>
        <w:jc w:val="both"/>
        <w:rPr>
          <w:b/>
        </w:rPr>
      </w:pPr>
      <w:r>
        <w:rPr>
          <w:b/>
        </w:rPr>
        <w:t>Art. 19</w:t>
      </w:r>
      <w:r w:rsidR="00861F29">
        <w:rPr>
          <w:b/>
        </w:rPr>
        <w:t xml:space="preserve"> – </w:t>
      </w:r>
      <w:r w:rsidR="00861F29" w:rsidRPr="00A944A8">
        <w:t>Recomenda-se que a Secretaria Municipal de Saúde compartilhe com os Órgãos e Entidades da Administração Pública Estadual os dados essenciais à identificação de pessoas infectadas ou com suspeita de infecção pelo COVID-19, a</w:t>
      </w:r>
      <w:r w:rsidR="00861F29">
        <w:t>ssim como as pessoas</w:t>
      </w:r>
      <w:r w:rsidR="00861F29" w:rsidRPr="00A944A8">
        <w:t xml:space="preserve"> jurídicas de Direito Privado quando os dados forem solicitados por autoridade sanitária, com a finalidade exclusiva de evitar a propagação da doença, nos termos da Lei Federal nº 13.979/2020.</w:t>
      </w:r>
    </w:p>
    <w:p w:rsidR="00861F29" w:rsidRPr="00F83C50" w:rsidRDefault="00861F29" w:rsidP="00861F29">
      <w:pPr>
        <w:ind w:left="705"/>
        <w:jc w:val="both"/>
        <w:rPr>
          <w:b/>
        </w:rPr>
      </w:pPr>
    </w:p>
    <w:p w:rsidR="00861F29" w:rsidRDefault="00741C6C" w:rsidP="00861F29">
      <w:pPr>
        <w:ind w:left="705" w:right="-1"/>
        <w:jc w:val="both"/>
        <w:rPr>
          <w:b/>
        </w:rPr>
      </w:pPr>
      <w:r>
        <w:rPr>
          <w:b/>
        </w:rPr>
        <w:t>Art. 20</w:t>
      </w:r>
      <w:r w:rsidR="00861F29">
        <w:rPr>
          <w:b/>
        </w:rPr>
        <w:t xml:space="preserve"> - </w:t>
      </w:r>
      <w:r w:rsidR="00861F29" w:rsidRPr="00993587">
        <w:t>O descumprimento de determinação do Poder Público, destinada a impedir introdução ou propagação de doença contagiosa, será penalizado conforme artigo 268 do Código Penal Brasileiro.</w:t>
      </w:r>
      <w:r w:rsidR="00861F29">
        <w:rPr>
          <w:b/>
        </w:rPr>
        <w:t xml:space="preserve"> </w:t>
      </w:r>
    </w:p>
    <w:p w:rsidR="003163F9" w:rsidRDefault="003163F9" w:rsidP="00861F29">
      <w:pPr>
        <w:ind w:left="705" w:right="-1"/>
        <w:jc w:val="both"/>
        <w:rPr>
          <w:b/>
        </w:rPr>
      </w:pPr>
    </w:p>
    <w:p w:rsidR="003163F9" w:rsidRPr="00705B30" w:rsidRDefault="003163F9" w:rsidP="003163F9">
      <w:pPr>
        <w:ind w:left="705"/>
        <w:jc w:val="both"/>
        <w:rPr>
          <w:b/>
        </w:rPr>
      </w:pPr>
      <w:r>
        <w:rPr>
          <w:b/>
        </w:rPr>
        <w:t xml:space="preserve">Parágrafo único: </w:t>
      </w:r>
      <w:r>
        <w:t xml:space="preserve">Fica estabelecido que, todo aquele que estão com suspeição de síndromes gripais e com recomendação de isolamento domiciliar, e também os que  após comprovação através de exames laboratoriais, que está infectado com o Corona vírus Covid-19, e não submeter-se à quarentena, não seguindo os protocolos estabelecidos pelos órgãos públicos de saúde, principalmente no que </w:t>
      </w:r>
      <w:r>
        <w:lastRenderedPageBreak/>
        <w:t>se refere ao isolamento domiciliar, bem como seus familiares mais próximos que tiveram contato com o mesmo</w:t>
      </w:r>
      <w:r w:rsidRPr="00705B30">
        <w:rPr>
          <w:b/>
        </w:rPr>
        <w:t>,  fica sujeito ao pagamento de multa de 01 salário mínimo nacional, com Registro de Boletim de Ocorrência.</w:t>
      </w:r>
    </w:p>
    <w:p w:rsidR="00861F29" w:rsidRDefault="00861F29" w:rsidP="00861F29">
      <w:pPr>
        <w:ind w:right="-1"/>
        <w:jc w:val="both"/>
        <w:rPr>
          <w:b/>
        </w:rPr>
      </w:pPr>
    </w:p>
    <w:p w:rsidR="00861F29" w:rsidRPr="000801F2" w:rsidRDefault="00741C6C" w:rsidP="00861F29">
      <w:pPr>
        <w:ind w:left="705" w:right="-1"/>
        <w:jc w:val="both"/>
      </w:pPr>
      <w:r>
        <w:rPr>
          <w:b/>
        </w:rPr>
        <w:t>Art. 21</w:t>
      </w:r>
      <w:r w:rsidR="00861F29">
        <w:rPr>
          <w:b/>
        </w:rPr>
        <w:t xml:space="preserve"> - </w:t>
      </w:r>
      <w:r w:rsidR="00861F29">
        <w:t>Além das penalidades descritas neste Decreto, pode a Polícia Militar lavrar Termo Circunstanciado.</w:t>
      </w:r>
    </w:p>
    <w:p w:rsidR="00861F29" w:rsidRDefault="00861F29" w:rsidP="00861F29">
      <w:pPr>
        <w:ind w:left="705" w:right="-1"/>
        <w:jc w:val="both"/>
        <w:rPr>
          <w:b/>
        </w:rPr>
      </w:pPr>
    </w:p>
    <w:p w:rsidR="00861F29" w:rsidRPr="00265C44" w:rsidRDefault="00741C6C" w:rsidP="00861F29">
      <w:pPr>
        <w:ind w:left="705"/>
        <w:jc w:val="both"/>
      </w:pPr>
      <w:r>
        <w:rPr>
          <w:b/>
        </w:rPr>
        <w:t xml:space="preserve">Art. </w:t>
      </w:r>
      <w:r w:rsidR="00861F29">
        <w:rPr>
          <w:b/>
        </w:rPr>
        <w:t>22</w:t>
      </w:r>
      <w:r w:rsidR="00861F29" w:rsidRPr="002E1DCB">
        <w:rPr>
          <w:b/>
        </w:rPr>
        <w:t xml:space="preserve"> - </w:t>
      </w:r>
      <w:r w:rsidR="00861F29" w:rsidRPr="002E1DCB">
        <w:t>As instituições sem fins lucrativos poderão promover ações beneficentes para angariar fundos, devendo antes de divulgadas, ser encaminhada proposta ao fiscal do Município, contendo todas as informações necessárias sobre a mesma, tais como: quantidade de pessoas envolvidas etc, para que possa receber orientações de prevenção do COVID-19.</w:t>
      </w:r>
    </w:p>
    <w:p w:rsidR="00861F29" w:rsidRDefault="00861F29" w:rsidP="00861F29">
      <w:pPr>
        <w:ind w:left="705"/>
        <w:jc w:val="both"/>
        <w:rPr>
          <w:b/>
        </w:rPr>
      </w:pPr>
    </w:p>
    <w:p w:rsidR="00861F29" w:rsidRDefault="00741C6C" w:rsidP="00861F29">
      <w:pPr>
        <w:ind w:left="705"/>
        <w:jc w:val="both"/>
      </w:pPr>
      <w:r>
        <w:rPr>
          <w:b/>
        </w:rPr>
        <w:t>Art. 23</w:t>
      </w:r>
      <w:r w:rsidR="00861F29">
        <w:rPr>
          <w:b/>
        </w:rPr>
        <w:t xml:space="preserve"> - </w:t>
      </w:r>
      <w:r w:rsidR="00861F29" w:rsidRPr="0051124D">
        <w:t>Fica proibida aglomeração nas vias públicas</w:t>
      </w:r>
      <w:r w:rsidR="00861F29">
        <w:t>. Podendo a Polícia Militar registrar Boletim de Ocorrência e Lavrar Termo Circunstanciado.</w:t>
      </w:r>
    </w:p>
    <w:p w:rsidR="001033FD" w:rsidRDefault="001033FD" w:rsidP="00861F29">
      <w:pPr>
        <w:ind w:left="705"/>
        <w:jc w:val="both"/>
      </w:pPr>
    </w:p>
    <w:p w:rsidR="001033FD" w:rsidRPr="00B204BB" w:rsidRDefault="001033FD" w:rsidP="001033FD">
      <w:pPr>
        <w:ind w:left="705"/>
        <w:jc w:val="both"/>
      </w:pPr>
      <w:r>
        <w:rPr>
          <w:b/>
        </w:rPr>
        <w:t xml:space="preserve">Parágrafo único: </w:t>
      </w:r>
      <w:r>
        <w:t xml:space="preserve">Fica proibido, enquanto durar a Pandemia do Coronavírus (COVID-19), o </w:t>
      </w:r>
      <w:r>
        <w:rPr>
          <w:b/>
        </w:rPr>
        <w:t xml:space="preserve">Uso de Cachimbo popularmente conhecido como NARGUILÉ, </w:t>
      </w:r>
      <w:r>
        <w:t>em locais públicos da cidade como, praças, ruas, áreas de lazer, espaços esportivos e qualquer outro local Público ou Privado, onde houver concentração de pessoas. O descumprimento implicará, em multa aos infratores, estabelecida no  parágrafo único do art</w:t>
      </w:r>
      <w:r w:rsidR="00F177F7">
        <w:t>igo 20º deste Decreto.</w:t>
      </w:r>
    </w:p>
    <w:p w:rsidR="00861F29" w:rsidRDefault="00861F29" w:rsidP="006C2DA1">
      <w:pPr>
        <w:jc w:val="both"/>
        <w:rPr>
          <w:b/>
        </w:rPr>
      </w:pPr>
    </w:p>
    <w:p w:rsidR="00861F29" w:rsidRDefault="00741C6C" w:rsidP="00861F29">
      <w:pPr>
        <w:ind w:left="705"/>
        <w:jc w:val="both"/>
        <w:rPr>
          <w:b/>
        </w:rPr>
      </w:pPr>
      <w:r>
        <w:rPr>
          <w:b/>
        </w:rPr>
        <w:t>Art. 24</w:t>
      </w:r>
      <w:r w:rsidR="00861F29">
        <w:rPr>
          <w:b/>
        </w:rPr>
        <w:t xml:space="preserve"> - </w:t>
      </w:r>
      <w:r w:rsidR="00861F29" w:rsidRPr="0051124D">
        <w:t>É obrigatório o uso de máscara</w:t>
      </w:r>
      <w:r w:rsidR="00861F29">
        <w:t xml:space="preserve"> nas vias públicas, como também no interior dos estabelecimentos particulares e públicos.</w:t>
      </w:r>
    </w:p>
    <w:p w:rsidR="00861F29" w:rsidRDefault="00861F29" w:rsidP="00861F29">
      <w:pPr>
        <w:ind w:left="705"/>
        <w:jc w:val="both"/>
        <w:rPr>
          <w:b/>
        </w:rPr>
      </w:pPr>
    </w:p>
    <w:p w:rsidR="00861F29" w:rsidRDefault="00741C6C" w:rsidP="00861F29">
      <w:pPr>
        <w:ind w:left="705"/>
        <w:jc w:val="both"/>
      </w:pPr>
      <w:r>
        <w:rPr>
          <w:b/>
        </w:rPr>
        <w:t>Art. 25</w:t>
      </w:r>
      <w:r w:rsidR="00861F29" w:rsidRPr="00D82095">
        <w:rPr>
          <w:b/>
        </w:rPr>
        <w:t xml:space="preserve"> </w:t>
      </w:r>
      <w:r w:rsidR="00F177F7">
        <w:t>- Restrição</w:t>
      </w:r>
      <w:r w:rsidR="00861F29" w:rsidRPr="00D82095">
        <w:t xml:space="preserve"> Provisória de circulação, comercialização e consumo de bebidas em espaços e </w:t>
      </w:r>
      <w:r w:rsidR="00F177F7">
        <w:t>vias públicas, no período das 20</w:t>
      </w:r>
      <w:r w:rsidR="00861F29" w:rsidRPr="00D82095">
        <w:t xml:space="preserve"> horas às 5 horas, diariamente.</w:t>
      </w:r>
    </w:p>
    <w:p w:rsidR="00861F29" w:rsidRDefault="00861F29" w:rsidP="00861F29">
      <w:pPr>
        <w:ind w:left="705"/>
        <w:jc w:val="both"/>
        <w:rPr>
          <w:b/>
        </w:rPr>
      </w:pPr>
    </w:p>
    <w:p w:rsidR="00861F29" w:rsidRDefault="00F177F7" w:rsidP="00861F29">
      <w:pPr>
        <w:ind w:left="705"/>
        <w:jc w:val="both"/>
      </w:pPr>
      <w:r>
        <w:rPr>
          <w:b/>
        </w:rPr>
        <w:t>Parágrafo único</w:t>
      </w:r>
      <w:r w:rsidR="00861F29">
        <w:rPr>
          <w:b/>
        </w:rPr>
        <w:t xml:space="preserve"> - </w:t>
      </w:r>
      <w:r w:rsidR="00861F29">
        <w:t>Excetua-se do caput do artigo as atividades essenciais descritas no Decreto Estadual 4.317/2020.</w:t>
      </w:r>
    </w:p>
    <w:p w:rsidR="00666DEA" w:rsidRPr="00F177F7" w:rsidRDefault="00666DEA" w:rsidP="00392E8F">
      <w:pPr>
        <w:jc w:val="both"/>
        <w:rPr>
          <w:b/>
          <w:i/>
        </w:rPr>
      </w:pPr>
    </w:p>
    <w:p w:rsidR="002C70BA" w:rsidRDefault="00741C6C" w:rsidP="002C70BA">
      <w:pPr>
        <w:ind w:left="705"/>
        <w:jc w:val="both"/>
      </w:pPr>
      <w:r>
        <w:rPr>
          <w:b/>
        </w:rPr>
        <w:t>Art. 26</w:t>
      </w:r>
      <w:r w:rsidR="00666DEA">
        <w:rPr>
          <w:b/>
        </w:rPr>
        <w:t xml:space="preserve"> </w:t>
      </w:r>
      <w:r w:rsidR="002C70BA">
        <w:rPr>
          <w:b/>
        </w:rPr>
        <w:t xml:space="preserve">- </w:t>
      </w:r>
      <w:r w:rsidR="002C70BA" w:rsidRPr="002C29C9">
        <w:t>Este Decreto entra</w:t>
      </w:r>
      <w:r w:rsidR="00B130CE">
        <w:t>rá</w:t>
      </w:r>
      <w:r w:rsidR="002C70BA" w:rsidRPr="002C29C9">
        <w:t xml:space="preserve"> em vigor na data de sua publicação</w:t>
      </w:r>
      <w:r w:rsidR="002C70BA">
        <w:t xml:space="preserve"> legal e terá sua vigência até</w:t>
      </w:r>
      <w:r w:rsidR="00AE48A7">
        <w:t xml:space="preserve"> o</w:t>
      </w:r>
      <w:r w:rsidR="005E3869">
        <w:t xml:space="preserve"> dia </w:t>
      </w:r>
      <w:r w:rsidR="00392E8F">
        <w:t xml:space="preserve">17 de março </w:t>
      </w:r>
      <w:r w:rsidR="002C70BA">
        <w:t xml:space="preserve"> de </w:t>
      </w:r>
      <w:r w:rsidR="005E3869">
        <w:t xml:space="preserve"> </w:t>
      </w:r>
      <w:r w:rsidR="002C70BA">
        <w:t>2021</w:t>
      </w:r>
      <w:r w:rsidR="00614610">
        <w:t>, podendo</w:t>
      </w:r>
      <w:r w:rsidR="00FE685E">
        <w:t xml:space="preserve"> o mesmo</w:t>
      </w:r>
      <w:r w:rsidR="00614610">
        <w:t xml:space="preserve"> ser prorrogado.</w:t>
      </w:r>
      <w:r w:rsidR="00FE685E">
        <w:t xml:space="preserve"> Revoga o Decreto municipal nº 005/2021 de 18 de janeiro de 2021.</w:t>
      </w:r>
    </w:p>
    <w:p w:rsidR="002C70BA" w:rsidRDefault="002C70BA" w:rsidP="002C70BA">
      <w:pPr>
        <w:ind w:left="705"/>
        <w:jc w:val="both"/>
      </w:pPr>
    </w:p>
    <w:p w:rsidR="002C70BA" w:rsidRDefault="002C70BA" w:rsidP="002C70BA">
      <w:pPr>
        <w:ind w:left="705"/>
        <w:jc w:val="center"/>
      </w:pPr>
    </w:p>
    <w:p w:rsidR="002C70BA" w:rsidRDefault="002C70BA" w:rsidP="002C70BA">
      <w:pPr>
        <w:tabs>
          <w:tab w:val="left" w:pos="3043"/>
        </w:tabs>
        <w:ind w:left="705"/>
      </w:pPr>
      <w:r>
        <w:tab/>
      </w:r>
    </w:p>
    <w:p w:rsidR="002C70BA" w:rsidRPr="00FB281D" w:rsidRDefault="002C70BA" w:rsidP="002C70BA">
      <w:pPr>
        <w:pStyle w:val="Ttulo2"/>
        <w:suppressAutoHyphens/>
        <w:rPr>
          <w:rFonts w:ascii="Times New Roman" w:eastAsia="Calibri" w:hAnsi="Times New Roman"/>
          <w:b w:val="0"/>
          <w:sz w:val="26"/>
          <w:szCs w:val="26"/>
          <w:lang w:eastAsia="en-US"/>
        </w:rPr>
      </w:pPr>
      <w:r w:rsidRPr="00FB281D">
        <w:rPr>
          <w:rFonts w:ascii="Times New Roman" w:eastAsia="Calibri" w:hAnsi="Times New Roman"/>
          <w:sz w:val="26"/>
          <w:szCs w:val="26"/>
          <w:lang w:eastAsia="en-US"/>
        </w:rPr>
        <w:t>PUBLIQUE-SE,</w:t>
      </w:r>
    </w:p>
    <w:p w:rsidR="002C70BA" w:rsidRPr="00FB281D" w:rsidRDefault="002C70BA" w:rsidP="002C70BA">
      <w:pPr>
        <w:pStyle w:val="Ttulo2"/>
        <w:suppressAutoHyphens/>
        <w:rPr>
          <w:rFonts w:ascii="Times New Roman" w:eastAsia="Calibri" w:hAnsi="Times New Roman"/>
          <w:b w:val="0"/>
          <w:sz w:val="26"/>
          <w:szCs w:val="26"/>
          <w:lang w:eastAsia="en-US"/>
        </w:rPr>
      </w:pPr>
      <w:r w:rsidRPr="00FB281D">
        <w:rPr>
          <w:rFonts w:ascii="Times New Roman" w:eastAsia="Calibri" w:hAnsi="Times New Roman"/>
          <w:sz w:val="26"/>
          <w:szCs w:val="26"/>
          <w:lang w:eastAsia="en-US"/>
        </w:rPr>
        <w:t>REGISTRE-SE</w:t>
      </w:r>
    </w:p>
    <w:p w:rsidR="002C70BA" w:rsidRDefault="002C70BA" w:rsidP="002C70BA">
      <w:pPr>
        <w:pStyle w:val="Ttulo2"/>
        <w:suppressAutoHyphens/>
        <w:rPr>
          <w:rFonts w:ascii="Times New Roman" w:eastAsia="Calibri" w:hAnsi="Times New Roman"/>
          <w:sz w:val="26"/>
          <w:szCs w:val="26"/>
          <w:lang w:eastAsia="en-US"/>
        </w:rPr>
      </w:pPr>
      <w:r w:rsidRPr="00FB281D">
        <w:rPr>
          <w:rFonts w:ascii="Times New Roman" w:eastAsia="Calibri" w:hAnsi="Times New Roman"/>
          <w:sz w:val="26"/>
          <w:szCs w:val="26"/>
          <w:lang w:eastAsia="en-US"/>
        </w:rPr>
        <w:t>E CUMPRA-SE.</w:t>
      </w:r>
    </w:p>
    <w:p w:rsidR="002C70BA" w:rsidRDefault="002C70BA" w:rsidP="002C70BA">
      <w:pPr>
        <w:rPr>
          <w:rFonts w:eastAsia="Calibri"/>
          <w:lang w:eastAsia="en-US"/>
        </w:rPr>
      </w:pPr>
    </w:p>
    <w:p w:rsidR="002C70BA" w:rsidRDefault="002C70BA" w:rsidP="002C70BA">
      <w:pPr>
        <w:rPr>
          <w:rFonts w:eastAsia="Calibri"/>
          <w:lang w:eastAsia="en-US"/>
        </w:rPr>
      </w:pPr>
    </w:p>
    <w:p w:rsidR="002C70BA" w:rsidRDefault="002C70BA" w:rsidP="002C70BA">
      <w:pPr>
        <w:ind w:left="705"/>
        <w:jc w:val="both"/>
      </w:pPr>
      <w:r w:rsidRPr="002C29C9">
        <w:lastRenderedPageBreak/>
        <w:t xml:space="preserve">Edifício da Prefeitura Municipal </w:t>
      </w:r>
      <w:r>
        <w:t xml:space="preserve">de Guaraci, Estado do Paraná, </w:t>
      </w:r>
      <w:r w:rsidR="00392E8F">
        <w:t>aos 09</w:t>
      </w:r>
      <w:r>
        <w:t xml:space="preserve"> </w:t>
      </w:r>
      <w:r w:rsidRPr="002C29C9">
        <w:rPr>
          <w:b/>
        </w:rPr>
        <w:t xml:space="preserve"> </w:t>
      </w:r>
      <w:r>
        <w:t>dias do mês de</w:t>
      </w:r>
      <w:r w:rsidR="00392E8F">
        <w:t xml:space="preserve"> março</w:t>
      </w:r>
      <w:r w:rsidRPr="002C29C9">
        <w:rPr>
          <w:b/>
        </w:rPr>
        <w:t xml:space="preserve"> </w:t>
      </w:r>
      <w:r w:rsidR="00392E8F">
        <w:t>de 2021.</w:t>
      </w:r>
    </w:p>
    <w:p w:rsidR="002C70BA" w:rsidRDefault="002C70BA" w:rsidP="002C70BA">
      <w:pPr>
        <w:ind w:left="705"/>
        <w:jc w:val="both"/>
      </w:pPr>
    </w:p>
    <w:p w:rsidR="002C70BA" w:rsidRDefault="002C70BA" w:rsidP="00B130CE">
      <w:pPr>
        <w:jc w:val="both"/>
      </w:pPr>
    </w:p>
    <w:p w:rsidR="00B130CE" w:rsidRDefault="00B130CE" w:rsidP="00B130CE">
      <w:pPr>
        <w:jc w:val="both"/>
      </w:pPr>
    </w:p>
    <w:p w:rsidR="00B130CE" w:rsidRDefault="00B130CE" w:rsidP="00B130CE">
      <w:pPr>
        <w:jc w:val="both"/>
      </w:pPr>
    </w:p>
    <w:p w:rsidR="00B130CE" w:rsidRDefault="00B130CE" w:rsidP="00B130CE">
      <w:pPr>
        <w:jc w:val="both"/>
      </w:pPr>
    </w:p>
    <w:p w:rsidR="002C70BA" w:rsidRDefault="002C70BA" w:rsidP="002C70BA">
      <w:pPr>
        <w:ind w:left="705"/>
        <w:jc w:val="center"/>
      </w:pPr>
    </w:p>
    <w:p w:rsidR="002C70BA" w:rsidRDefault="002C70BA" w:rsidP="002C70BA">
      <w:pPr>
        <w:ind w:left="705"/>
        <w:jc w:val="center"/>
      </w:pPr>
      <w:r>
        <w:t>_________________________________</w:t>
      </w:r>
    </w:p>
    <w:p w:rsidR="002C70BA" w:rsidRDefault="002C70BA" w:rsidP="002C70BA">
      <w:pPr>
        <w:ind w:left="705"/>
        <w:jc w:val="center"/>
        <w:rPr>
          <w:b/>
        </w:rPr>
      </w:pPr>
      <w:r>
        <w:rPr>
          <w:b/>
        </w:rPr>
        <w:t>SIDNEI DEZOTI</w:t>
      </w:r>
    </w:p>
    <w:p w:rsidR="002C70BA" w:rsidRPr="002C70BA" w:rsidRDefault="002C70BA" w:rsidP="002C70BA">
      <w:pPr>
        <w:ind w:left="705"/>
        <w:jc w:val="center"/>
      </w:pPr>
      <w:r>
        <w:t>Prefeito Municipal</w:t>
      </w:r>
    </w:p>
    <w:p w:rsidR="00666DEA" w:rsidRPr="00666DEA" w:rsidRDefault="00666DEA" w:rsidP="00666DEA">
      <w:pPr>
        <w:tabs>
          <w:tab w:val="left" w:pos="6165"/>
        </w:tabs>
      </w:pPr>
      <w:r>
        <w:rPr>
          <w:b/>
        </w:rPr>
        <w:t xml:space="preserve">- </w:t>
      </w:r>
    </w:p>
    <w:sectPr w:rsidR="00666DEA" w:rsidRPr="00666DEA" w:rsidSect="009D28DC">
      <w:headerReference w:type="default" r:id="rId8"/>
      <w:footerReference w:type="default" r:id="rId9"/>
      <w:pgSz w:w="11906" w:h="16838"/>
      <w:pgMar w:top="142" w:right="1701" w:bottom="1417" w:left="1701" w:header="0" w:footer="2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0859" w:rsidRDefault="00FF0859" w:rsidP="002B1401">
      <w:r>
        <w:separator/>
      </w:r>
    </w:p>
  </w:endnote>
  <w:endnote w:type="continuationSeparator" w:id="1">
    <w:p w:rsidR="00FF0859" w:rsidRDefault="00FF0859" w:rsidP="002B14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96E" w:rsidRDefault="0071596E" w:rsidP="0071596E">
    <w:pPr>
      <w:pStyle w:val="Rodap"/>
      <w:jc w:val="center"/>
      <w:rPr>
        <w:rFonts w:ascii="Gisha" w:hAnsi="Gisha" w:cs="Gisha"/>
        <w:b/>
        <w:sz w:val="20"/>
        <w:szCs w:val="20"/>
      </w:rPr>
    </w:pPr>
    <w:r>
      <w:rPr>
        <w:rFonts w:ascii="Gisha" w:hAnsi="Gisha" w:cs="Gisha"/>
        <w:b/>
        <w:sz w:val="20"/>
        <w:szCs w:val="20"/>
      </w:rPr>
      <w:t>CNPJ :  75.845.537/0001-51</w:t>
    </w:r>
  </w:p>
  <w:p w:rsidR="002B1401" w:rsidRPr="005E235A" w:rsidRDefault="002B1401" w:rsidP="0071596E">
    <w:pPr>
      <w:pStyle w:val="Rodap"/>
      <w:jc w:val="center"/>
      <w:rPr>
        <w:rFonts w:ascii="Gisha" w:hAnsi="Gisha" w:cs="Gisha"/>
        <w:b/>
        <w:sz w:val="20"/>
        <w:szCs w:val="20"/>
      </w:rPr>
    </w:pPr>
    <w:r w:rsidRPr="005E235A">
      <w:rPr>
        <w:rFonts w:ascii="Gisha" w:hAnsi="Gisha" w:cs="Gisha"/>
        <w:b/>
        <w:sz w:val="20"/>
        <w:szCs w:val="20"/>
      </w:rPr>
      <w:t>Rua</w:t>
    </w:r>
    <w:r w:rsidR="0071596E">
      <w:rPr>
        <w:rFonts w:ascii="Gisha" w:hAnsi="Gisha" w:cs="Gisha"/>
        <w:b/>
        <w:sz w:val="20"/>
        <w:szCs w:val="20"/>
      </w:rPr>
      <w:t>:</w:t>
    </w:r>
    <w:r w:rsidRPr="005E235A">
      <w:rPr>
        <w:rFonts w:ascii="Gisha" w:hAnsi="Gisha" w:cs="Gisha"/>
        <w:b/>
        <w:sz w:val="20"/>
        <w:szCs w:val="20"/>
      </w:rPr>
      <w:t xml:space="preserve"> Prefeito João de Giuli, 180 - Fone:</w:t>
    </w:r>
    <w:r w:rsidR="0071596E">
      <w:rPr>
        <w:rFonts w:ascii="Gisha" w:hAnsi="Gisha" w:cs="Gisha"/>
        <w:b/>
        <w:sz w:val="20"/>
        <w:szCs w:val="20"/>
      </w:rPr>
      <w:t xml:space="preserve"> </w:t>
    </w:r>
    <w:r w:rsidRPr="005E235A">
      <w:rPr>
        <w:rFonts w:ascii="Gisha" w:hAnsi="Gisha" w:cs="Gisha"/>
        <w:b/>
        <w:sz w:val="20"/>
        <w:szCs w:val="20"/>
      </w:rPr>
      <w:t xml:space="preserve"> </w:t>
    </w:r>
    <w:r w:rsidR="0071596E">
      <w:rPr>
        <w:rFonts w:ascii="Gisha" w:hAnsi="Gisha" w:cs="Gisha"/>
        <w:b/>
        <w:sz w:val="20"/>
        <w:szCs w:val="20"/>
      </w:rPr>
      <w:t>(</w:t>
    </w:r>
    <w:r w:rsidRPr="005E235A">
      <w:rPr>
        <w:rFonts w:ascii="Gisha" w:hAnsi="Gisha" w:cs="Gisha"/>
        <w:b/>
        <w:sz w:val="20"/>
        <w:szCs w:val="20"/>
      </w:rPr>
      <w:t>43</w:t>
    </w:r>
    <w:r w:rsidR="0071596E">
      <w:rPr>
        <w:rFonts w:ascii="Gisha" w:hAnsi="Gisha" w:cs="Gisha"/>
        <w:b/>
        <w:sz w:val="20"/>
        <w:szCs w:val="20"/>
      </w:rPr>
      <w:t>)</w:t>
    </w:r>
    <w:r w:rsidRPr="005E235A">
      <w:rPr>
        <w:rFonts w:ascii="Gisha" w:hAnsi="Gisha" w:cs="Gisha"/>
        <w:b/>
        <w:sz w:val="20"/>
        <w:szCs w:val="20"/>
      </w:rPr>
      <w:t xml:space="preserve">. 3260-1133 / Fax: </w:t>
    </w:r>
    <w:r w:rsidR="0071596E">
      <w:rPr>
        <w:rFonts w:ascii="Gisha" w:hAnsi="Gisha" w:cs="Gisha"/>
        <w:b/>
        <w:sz w:val="20"/>
        <w:szCs w:val="20"/>
      </w:rPr>
      <w:t>(</w:t>
    </w:r>
    <w:r w:rsidRPr="005E235A">
      <w:rPr>
        <w:rFonts w:ascii="Gisha" w:hAnsi="Gisha" w:cs="Gisha"/>
        <w:b/>
        <w:sz w:val="20"/>
        <w:szCs w:val="20"/>
      </w:rPr>
      <w:t>43</w:t>
    </w:r>
    <w:r w:rsidR="0071596E">
      <w:rPr>
        <w:rFonts w:ascii="Gisha" w:hAnsi="Gisha" w:cs="Gisha"/>
        <w:b/>
        <w:sz w:val="20"/>
        <w:szCs w:val="20"/>
      </w:rPr>
      <w:t>)</w:t>
    </w:r>
    <w:r w:rsidRPr="005E235A">
      <w:rPr>
        <w:rFonts w:ascii="Gisha" w:hAnsi="Gisha" w:cs="Gisha"/>
        <w:b/>
        <w:sz w:val="20"/>
        <w:szCs w:val="20"/>
      </w:rPr>
      <w:t>. 3260-1321</w:t>
    </w:r>
  </w:p>
  <w:p w:rsidR="002B1401" w:rsidRPr="005E235A" w:rsidRDefault="002B1401" w:rsidP="0071596E">
    <w:pPr>
      <w:pStyle w:val="Rodap"/>
      <w:jc w:val="center"/>
      <w:rPr>
        <w:rFonts w:ascii="Gisha" w:hAnsi="Gisha" w:cs="Gisha"/>
        <w:b/>
        <w:sz w:val="20"/>
        <w:szCs w:val="20"/>
      </w:rPr>
    </w:pPr>
    <w:r w:rsidRPr="005E235A">
      <w:rPr>
        <w:rFonts w:ascii="Gisha" w:hAnsi="Gisha" w:cs="Gisha"/>
        <w:b/>
        <w:sz w:val="20"/>
        <w:szCs w:val="20"/>
      </w:rPr>
      <w:t>CEP: 86620-000 - Guaraci - Paraná - www.</w:t>
    </w:r>
    <w:r w:rsidRPr="00A714C3">
      <w:rPr>
        <w:rFonts w:ascii="Gisha" w:hAnsi="Gisha" w:cs="Gisha"/>
        <w:b/>
        <w:sz w:val="20"/>
        <w:szCs w:val="20"/>
      </w:rPr>
      <w:t>guaraci</w:t>
    </w:r>
    <w:r w:rsidRPr="005E235A">
      <w:rPr>
        <w:rFonts w:ascii="Gisha" w:hAnsi="Gisha" w:cs="Gisha"/>
        <w:b/>
        <w:sz w:val="20"/>
        <w:szCs w:val="20"/>
      </w:rPr>
      <w:t>.pr.gov.br</w:t>
    </w:r>
  </w:p>
  <w:p w:rsidR="002B1401" w:rsidRDefault="002B14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0859" w:rsidRDefault="00FF0859" w:rsidP="002B1401">
      <w:r>
        <w:separator/>
      </w:r>
    </w:p>
  </w:footnote>
  <w:footnote w:type="continuationSeparator" w:id="1">
    <w:p w:rsidR="00FF0859" w:rsidRDefault="00FF0859" w:rsidP="002B14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DBD" w:rsidRDefault="009D28DC" w:rsidP="009D28DC">
    <w:pPr>
      <w:pStyle w:val="Cabealho"/>
      <w:jc w:val="center"/>
    </w:pPr>
    <w:r>
      <w:ptab w:relativeTo="margin" w:alignment="right" w:leader="none"/>
    </w:r>
    <w:r>
      <w:rPr>
        <w:noProof/>
      </w:rPr>
      <w:ptab w:relativeTo="indent" w:alignment="center" w:leader="none"/>
    </w:r>
    <w:r>
      <w:rPr>
        <w:noProof/>
      </w:rPr>
      <w:ptab w:relativeTo="margin" w:alignment="left" w:leader="none"/>
    </w:r>
    <w:r w:rsidR="00284DBD" w:rsidRPr="00284DBD">
      <w:rPr>
        <w:noProof/>
      </w:rPr>
      <w:drawing>
        <wp:inline distT="0" distB="0" distL="0" distR="0">
          <wp:extent cx="4394835" cy="1533525"/>
          <wp:effectExtent l="19050" t="0" r="5715" b="0"/>
          <wp:docPr id="2" name="Imagem 1" descr="C:\Users\Franciely\Downloads\gua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ranciely\Downloads\gua11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7122" cy="15378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12214"/>
    <w:multiLevelType w:val="hybridMultilevel"/>
    <w:tmpl w:val="671AE632"/>
    <w:lvl w:ilvl="0" w:tplc="6D665800">
      <w:start w:val="1"/>
      <w:numFmt w:val="lowerLetter"/>
      <w:lvlText w:val="%1)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F706B6E"/>
    <w:multiLevelType w:val="hybridMultilevel"/>
    <w:tmpl w:val="0D96A352"/>
    <w:lvl w:ilvl="0" w:tplc="B1F2034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227D"/>
    <w:rsid w:val="000360F4"/>
    <w:rsid w:val="000519CA"/>
    <w:rsid w:val="000567D4"/>
    <w:rsid w:val="000A09EC"/>
    <w:rsid w:val="000B6AD0"/>
    <w:rsid w:val="000C2EA9"/>
    <w:rsid w:val="000E5175"/>
    <w:rsid w:val="001033FD"/>
    <w:rsid w:val="001456FD"/>
    <w:rsid w:val="00170A6B"/>
    <w:rsid w:val="0017371D"/>
    <w:rsid w:val="00192E6A"/>
    <w:rsid w:val="001B560A"/>
    <w:rsid w:val="001F227D"/>
    <w:rsid w:val="001F7B34"/>
    <w:rsid w:val="00206748"/>
    <w:rsid w:val="00215CE1"/>
    <w:rsid w:val="002202AE"/>
    <w:rsid w:val="002234FB"/>
    <w:rsid w:val="00262DFA"/>
    <w:rsid w:val="00271A5B"/>
    <w:rsid w:val="0027607C"/>
    <w:rsid w:val="002760D1"/>
    <w:rsid w:val="00284DBD"/>
    <w:rsid w:val="002A761D"/>
    <w:rsid w:val="002B1401"/>
    <w:rsid w:val="002C70BA"/>
    <w:rsid w:val="002D757C"/>
    <w:rsid w:val="002E26D7"/>
    <w:rsid w:val="003163F9"/>
    <w:rsid w:val="00334577"/>
    <w:rsid w:val="00345E71"/>
    <w:rsid w:val="00371116"/>
    <w:rsid w:val="00392E8F"/>
    <w:rsid w:val="003C36FC"/>
    <w:rsid w:val="003D5DD3"/>
    <w:rsid w:val="0048399C"/>
    <w:rsid w:val="0049459D"/>
    <w:rsid w:val="004F76E8"/>
    <w:rsid w:val="00503463"/>
    <w:rsid w:val="00506B0A"/>
    <w:rsid w:val="00513C07"/>
    <w:rsid w:val="00537246"/>
    <w:rsid w:val="005B3511"/>
    <w:rsid w:val="005D011F"/>
    <w:rsid w:val="005D2AED"/>
    <w:rsid w:val="005D2F57"/>
    <w:rsid w:val="005E0CC4"/>
    <w:rsid w:val="005E3869"/>
    <w:rsid w:val="005F52FD"/>
    <w:rsid w:val="00603309"/>
    <w:rsid w:val="00614610"/>
    <w:rsid w:val="00666DEA"/>
    <w:rsid w:val="006A2C23"/>
    <w:rsid w:val="006A5F22"/>
    <w:rsid w:val="006C2DA1"/>
    <w:rsid w:val="0071596E"/>
    <w:rsid w:val="00721804"/>
    <w:rsid w:val="00741C6C"/>
    <w:rsid w:val="00783996"/>
    <w:rsid w:val="00812DBC"/>
    <w:rsid w:val="00861F29"/>
    <w:rsid w:val="008872CF"/>
    <w:rsid w:val="008A5267"/>
    <w:rsid w:val="008F3663"/>
    <w:rsid w:val="00910909"/>
    <w:rsid w:val="0098171F"/>
    <w:rsid w:val="0099694F"/>
    <w:rsid w:val="009C0E8D"/>
    <w:rsid w:val="009D28DC"/>
    <w:rsid w:val="009D652F"/>
    <w:rsid w:val="00A76A4F"/>
    <w:rsid w:val="00A8476E"/>
    <w:rsid w:val="00AC16F6"/>
    <w:rsid w:val="00AC42CB"/>
    <w:rsid w:val="00AE48A7"/>
    <w:rsid w:val="00AE656D"/>
    <w:rsid w:val="00AF71D0"/>
    <w:rsid w:val="00B130CE"/>
    <w:rsid w:val="00B73F43"/>
    <w:rsid w:val="00B83D39"/>
    <w:rsid w:val="00B86CA0"/>
    <w:rsid w:val="00B901E4"/>
    <w:rsid w:val="00BB618F"/>
    <w:rsid w:val="00C844BF"/>
    <w:rsid w:val="00CB7C8F"/>
    <w:rsid w:val="00CB7E27"/>
    <w:rsid w:val="00CD780A"/>
    <w:rsid w:val="00DD6EFB"/>
    <w:rsid w:val="00DF67D9"/>
    <w:rsid w:val="00E30C77"/>
    <w:rsid w:val="00E54FF6"/>
    <w:rsid w:val="00E740F7"/>
    <w:rsid w:val="00F177F7"/>
    <w:rsid w:val="00FE002F"/>
    <w:rsid w:val="00FE5E33"/>
    <w:rsid w:val="00FE685E"/>
    <w:rsid w:val="00FF0859"/>
    <w:rsid w:val="00FF1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F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61F29"/>
    <w:pPr>
      <w:keepNext/>
      <w:jc w:val="center"/>
      <w:outlineLvl w:val="1"/>
    </w:pPr>
    <w:rPr>
      <w:rFonts w:ascii="Tahoma" w:hAnsi="Tahoma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F227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227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B14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1401"/>
  </w:style>
  <w:style w:type="paragraph" w:styleId="Rodap">
    <w:name w:val="footer"/>
    <w:basedOn w:val="Normal"/>
    <w:link w:val="RodapChar"/>
    <w:uiPriority w:val="99"/>
    <w:unhideWhenUsed/>
    <w:rsid w:val="002B14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1401"/>
  </w:style>
  <w:style w:type="paragraph" w:styleId="Corpodetexto2">
    <w:name w:val="Body Text 2"/>
    <w:basedOn w:val="Normal"/>
    <w:link w:val="Corpodetexto2Char"/>
    <w:rsid w:val="002D757C"/>
    <w:pPr>
      <w:spacing w:after="120" w:line="480" w:lineRule="auto"/>
    </w:pPr>
    <w:rPr>
      <w:rFonts w:ascii="Verdana" w:hAnsi="Verdana"/>
      <w:szCs w:val="20"/>
    </w:rPr>
  </w:style>
  <w:style w:type="character" w:customStyle="1" w:styleId="Corpodetexto2Char">
    <w:name w:val="Corpo de texto 2 Char"/>
    <w:basedOn w:val="Fontepargpadro"/>
    <w:link w:val="Corpodetexto2"/>
    <w:rsid w:val="002D757C"/>
    <w:rPr>
      <w:rFonts w:ascii="Verdana" w:eastAsia="Times New Roman" w:hAnsi="Verdana" w:cs="Times New Roman"/>
      <w:szCs w:val="20"/>
      <w:lang w:eastAsia="pt-BR"/>
    </w:rPr>
  </w:style>
  <w:style w:type="paragraph" w:styleId="SemEspaamento">
    <w:name w:val="No Spacing"/>
    <w:uiPriority w:val="1"/>
    <w:qFormat/>
    <w:rsid w:val="002D757C"/>
    <w:pPr>
      <w:spacing w:after="0" w:line="240" w:lineRule="auto"/>
    </w:pPr>
  </w:style>
  <w:style w:type="paragraph" w:styleId="Corpodetexto3">
    <w:name w:val="Body Text 3"/>
    <w:basedOn w:val="Normal"/>
    <w:link w:val="Corpodetexto3Char"/>
    <w:rsid w:val="00861F29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861F29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rsid w:val="00861F29"/>
    <w:rPr>
      <w:rFonts w:ascii="Tahoma" w:eastAsia="Times New Roman" w:hAnsi="Tahoma" w:cs="Times New Roman"/>
      <w:b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61F29"/>
    <w:pPr>
      <w:ind w:left="720"/>
      <w:contextualSpacing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C6851-D3C2-4B56-B0F7-9EDA05559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10</Pages>
  <Words>2866</Words>
  <Characters>15481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Franciely</dc:creator>
  <cp:lastModifiedBy>Ari</cp:lastModifiedBy>
  <cp:revision>18</cp:revision>
  <cp:lastPrinted>2021-01-18T17:06:00Z</cp:lastPrinted>
  <dcterms:created xsi:type="dcterms:W3CDTF">2021-03-09T14:28:00Z</dcterms:created>
  <dcterms:modified xsi:type="dcterms:W3CDTF">2021-03-09T18:10:00Z</dcterms:modified>
</cp:coreProperties>
</file>